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28CC7A3" w14:textId="77777777" w:rsidR="00AC6BD5" w:rsidRPr="00F84CDB" w:rsidRDefault="00AC6BD5">
      <w:pPr>
        <w:tabs>
          <w:tab w:val="left" w:pos="1146"/>
        </w:tabs>
        <w:rPr>
          <w:rFonts w:ascii="PT Root UI" w:hAnsi="PT Root UI" w:cs="PT Root UI"/>
          <w:sz w:val="28"/>
          <w:lang w:eastAsia="ru-RU"/>
        </w:rPr>
      </w:pPr>
      <w:r w:rsidRPr="00F84CDB">
        <w:rPr>
          <w:rFonts w:ascii="PT Root UI" w:hAnsi="PT Root UI" w:cs="PT Root UI"/>
          <w:sz w:val="28"/>
          <w:lang w:eastAsia="ru-RU"/>
        </w:rPr>
        <w:tab/>
      </w:r>
      <w:bookmarkStart w:id="0" w:name="_Ref161921519"/>
      <w:bookmarkEnd w:id="0"/>
      <w:r w:rsidRPr="00F84CDB">
        <w:rPr>
          <w:rFonts w:ascii="PT Root UI" w:hAnsi="PT Root UI" w:cs="PT Root UI"/>
          <w:sz w:val="28"/>
          <w:lang w:eastAsia="ru-RU"/>
        </w:rPr>
        <w:t>УТВЕРЖДЕН</w:t>
      </w:r>
    </w:p>
    <w:p w14:paraId="5DD3791A" w14:textId="77777777" w:rsidR="00AC6BD5" w:rsidRPr="00F84CDB" w:rsidRDefault="00AC6BD5">
      <w:pPr>
        <w:rPr>
          <w:rFonts w:ascii="PT Root UI" w:hAnsi="PT Root UI" w:cs="PT Root UI"/>
          <w:sz w:val="28"/>
          <w:lang w:eastAsia="ru-RU"/>
        </w:rPr>
      </w:pPr>
      <w:r w:rsidRPr="00F84CDB">
        <w:rPr>
          <w:rFonts w:ascii="PT Root UI" w:hAnsi="PT Root UI"/>
          <w:sz w:val="28"/>
          <w:lang w:eastAsia="ru-RU"/>
        </w:rPr>
        <w:t>РФ.04655212.10-0</w:t>
      </w:r>
      <w:r w:rsidR="007C1F04" w:rsidRPr="00F84CDB">
        <w:rPr>
          <w:rFonts w:ascii="PT Root UI" w:hAnsi="PT Root UI"/>
          <w:sz w:val="28"/>
          <w:lang w:eastAsia="ru-RU"/>
        </w:rPr>
        <w:t>4</w:t>
      </w:r>
      <w:r w:rsidRPr="00F84CDB">
        <w:rPr>
          <w:rFonts w:ascii="PT Root UI" w:hAnsi="PT Root UI"/>
          <w:sz w:val="28"/>
          <w:lang w:eastAsia="ru-RU"/>
        </w:rPr>
        <w:t xml:space="preserve"> 34</w:t>
      </w:r>
      <w:r w:rsidRPr="00F84CDB">
        <w:rPr>
          <w:rFonts w:ascii="PT Root UI" w:hAnsi="PT Root UI" w:cs="PT Root UI"/>
          <w:sz w:val="28"/>
          <w:lang w:eastAsia="ru-RU"/>
        </w:rPr>
        <w:t>-ЛУ</w:t>
      </w:r>
    </w:p>
    <w:p w14:paraId="14D9BFD4" w14:textId="77777777" w:rsidR="00AC6BD5" w:rsidRPr="00F84CDB" w:rsidRDefault="00AC6BD5">
      <w:pPr>
        <w:spacing w:after="120"/>
        <w:jc w:val="center"/>
        <w:rPr>
          <w:rFonts w:ascii="PT Root UI" w:hAnsi="PT Root UI" w:cs="PT Root UI"/>
          <w:sz w:val="28"/>
          <w:lang w:eastAsia="ru-RU"/>
        </w:rPr>
      </w:pPr>
    </w:p>
    <w:p w14:paraId="00A0D248" w14:textId="77777777" w:rsidR="00AC6BD5" w:rsidRPr="00F84CDB" w:rsidRDefault="00AC6BD5">
      <w:pPr>
        <w:spacing w:after="120"/>
        <w:jc w:val="both"/>
        <w:rPr>
          <w:rFonts w:ascii="PT Root UI" w:hAnsi="PT Root UI" w:cs="PT Root UI"/>
          <w:sz w:val="28"/>
          <w:lang w:eastAsia="ru-RU"/>
        </w:rPr>
      </w:pPr>
    </w:p>
    <w:p w14:paraId="34AFB25A" w14:textId="77777777" w:rsidR="00AC6BD5" w:rsidRPr="00F84CDB" w:rsidRDefault="00AC6BD5">
      <w:pPr>
        <w:spacing w:after="120"/>
        <w:jc w:val="center"/>
        <w:rPr>
          <w:rFonts w:ascii="PT Root UI" w:hAnsi="PT Root UI" w:cs="PT Root UI"/>
          <w:sz w:val="28"/>
          <w:lang w:eastAsia="ru-RU"/>
        </w:rPr>
      </w:pPr>
    </w:p>
    <w:p w14:paraId="535A0841" w14:textId="77777777" w:rsidR="00AC6BD5" w:rsidRPr="00F84CDB" w:rsidRDefault="00AC6BD5">
      <w:pPr>
        <w:spacing w:after="120"/>
        <w:jc w:val="center"/>
        <w:rPr>
          <w:rFonts w:ascii="PT Root UI" w:hAnsi="PT Root UI" w:cs="PT Root UI"/>
          <w:sz w:val="28"/>
          <w:lang w:eastAsia="ru-RU"/>
        </w:rPr>
      </w:pPr>
    </w:p>
    <w:p w14:paraId="3FFB779F" w14:textId="77777777" w:rsidR="00AC6BD5" w:rsidRPr="00F84CDB" w:rsidRDefault="00AC6BD5">
      <w:pPr>
        <w:spacing w:after="120"/>
        <w:jc w:val="center"/>
        <w:rPr>
          <w:rFonts w:ascii="PT Root UI" w:hAnsi="PT Root UI" w:cs="PT Root UI"/>
          <w:sz w:val="28"/>
          <w:lang w:eastAsia="ru-RU"/>
        </w:rPr>
      </w:pPr>
    </w:p>
    <w:p w14:paraId="2D28F45E" w14:textId="77777777" w:rsidR="00AC6BD5" w:rsidRPr="00F84CDB" w:rsidRDefault="00AC6BD5">
      <w:pPr>
        <w:spacing w:after="120"/>
        <w:jc w:val="center"/>
        <w:rPr>
          <w:rFonts w:ascii="PT Root UI" w:hAnsi="PT Root UI" w:cs="PT Root UI"/>
          <w:sz w:val="28"/>
          <w:lang w:eastAsia="ru-RU"/>
        </w:rPr>
      </w:pPr>
    </w:p>
    <w:p w14:paraId="17337951" w14:textId="77777777" w:rsidR="00AC6BD5" w:rsidRPr="00F84CDB" w:rsidRDefault="00AC6BD5">
      <w:pPr>
        <w:spacing w:after="120"/>
        <w:jc w:val="center"/>
        <w:rPr>
          <w:rFonts w:ascii="PT Root UI" w:hAnsi="PT Root UI" w:cs="PT Root UI"/>
          <w:sz w:val="28"/>
          <w:lang w:eastAsia="ru-RU"/>
        </w:rPr>
      </w:pPr>
      <w:r w:rsidRPr="00F84CDB">
        <w:rPr>
          <w:rFonts w:ascii="PT Root UI" w:hAnsi="PT Root UI" w:cs="PT Root UI"/>
          <w:sz w:val="28"/>
          <w:lang w:eastAsia="ru-RU"/>
        </w:rPr>
        <w:t>ПРОГРАММА ДЛЯ ЭЛЕКТРОННЫХ ВЫЧИСЛИТЕЛЬНЫХ МАШИН</w:t>
      </w:r>
      <w:r w:rsidRPr="00F84CDB">
        <w:rPr>
          <w:rFonts w:ascii="PT Root UI" w:hAnsi="PT Root UI" w:cs="PT Root UI"/>
          <w:sz w:val="28"/>
          <w:lang w:eastAsia="ru-RU"/>
        </w:rPr>
        <w:br/>
        <w:t xml:space="preserve">«ИНФОРМАЦИОННАЯ СИСТЕМА МОНИТОРИНГА ЗАКУПОК» </w:t>
      </w:r>
    </w:p>
    <w:p w14:paraId="2CC1D0A0" w14:textId="77777777" w:rsidR="00AC6BD5" w:rsidRPr="00F84CDB" w:rsidRDefault="00AC6BD5">
      <w:pPr>
        <w:spacing w:after="120"/>
        <w:jc w:val="center"/>
        <w:rPr>
          <w:rFonts w:ascii="PT Root UI" w:hAnsi="PT Root UI" w:cs="PT Root UI"/>
          <w:sz w:val="28"/>
          <w:lang w:eastAsia="ru-RU"/>
        </w:rPr>
      </w:pPr>
      <w:r w:rsidRPr="00F84CDB">
        <w:rPr>
          <w:rFonts w:ascii="PT Root UI" w:hAnsi="PT Root UI" w:cs="PT Root UI"/>
          <w:sz w:val="28"/>
          <w:lang w:eastAsia="ru-RU"/>
        </w:rPr>
        <w:t>Руководство пользователя</w:t>
      </w:r>
    </w:p>
    <w:p w14:paraId="226D4672" w14:textId="77777777" w:rsidR="00AC6BD5" w:rsidRPr="00F84CDB" w:rsidRDefault="00AC6BD5">
      <w:pPr>
        <w:spacing w:after="120"/>
        <w:jc w:val="center"/>
        <w:rPr>
          <w:rFonts w:ascii="PT Root UI" w:hAnsi="PT Root UI" w:cs="PT Root UI"/>
          <w:sz w:val="28"/>
          <w:lang w:eastAsia="ru-RU"/>
        </w:rPr>
      </w:pPr>
      <w:r w:rsidRPr="00F84CDB">
        <w:rPr>
          <w:rFonts w:ascii="PT Root UI" w:hAnsi="PT Root UI"/>
          <w:sz w:val="28"/>
          <w:lang w:eastAsia="ru-RU"/>
        </w:rPr>
        <w:t>РФ.04655212.10-0</w:t>
      </w:r>
      <w:r w:rsidR="007C1F04" w:rsidRPr="00F84CDB">
        <w:rPr>
          <w:rFonts w:ascii="PT Root UI" w:hAnsi="PT Root UI"/>
          <w:sz w:val="28"/>
          <w:lang w:eastAsia="ru-RU"/>
        </w:rPr>
        <w:t>4</w:t>
      </w:r>
      <w:r w:rsidRPr="00F84CDB">
        <w:rPr>
          <w:rFonts w:ascii="PT Root UI" w:hAnsi="PT Root UI"/>
          <w:sz w:val="28"/>
          <w:lang w:eastAsia="ru-RU"/>
        </w:rPr>
        <w:t xml:space="preserve"> 34</w:t>
      </w:r>
    </w:p>
    <w:p w14:paraId="55343F5B" w14:textId="11291ADA" w:rsidR="00AC6BD5" w:rsidRPr="00F84CDB" w:rsidRDefault="00AC6BD5">
      <w:pPr>
        <w:spacing w:after="120"/>
        <w:jc w:val="center"/>
        <w:rPr>
          <w:rFonts w:ascii="PT Root UI" w:hAnsi="PT Root UI" w:cs="PT Root UI"/>
          <w:sz w:val="28"/>
          <w:lang w:eastAsia="ru-RU"/>
        </w:rPr>
      </w:pPr>
      <w:r w:rsidRPr="00F84CDB">
        <w:rPr>
          <w:rFonts w:ascii="PT Root UI" w:hAnsi="PT Root UI" w:cs="PT Root UI"/>
          <w:sz w:val="28"/>
          <w:lang w:eastAsia="ru-RU"/>
        </w:rPr>
        <w:t xml:space="preserve">Листов </w:t>
      </w:r>
      <w:r w:rsidRPr="00F84CDB">
        <w:rPr>
          <w:rFonts w:ascii="PT Root UI" w:hAnsi="PT Root UI" w:cs="PT Root UI"/>
          <w:sz w:val="28"/>
          <w:lang w:eastAsia="ru-RU"/>
        </w:rPr>
        <w:fldChar w:fldCharType="begin"/>
      </w:r>
      <w:r w:rsidRPr="00F84CDB">
        <w:rPr>
          <w:rFonts w:ascii="PT Root UI" w:hAnsi="PT Root UI" w:cs="PT Root UI"/>
          <w:sz w:val="28"/>
          <w:lang w:eastAsia="ru-RU"/>
        </w:rPr>
        <w:instrText xml:space="preserve"> NUMPAGES  \# "0"  \* MERGEFORMAT </w:instrText>
      </w:r>
      <w:r w:rsidRPr="00F84CDB">
        <w:rPr>
          <w:rFonts w:ascii="PT Root UI" w:hAnsi="PT Root UI" w:cs="PT Root UI"/>
          <w:sz w:val="28"/>
          <w:lang w:eastAsia="ru-RU"/>
        </w:rPr>
        <w:fldChar w:fldCharType="separate"/>
      </w:r>
      <w:r w:rsidR="006923CA" w:rsidRPr="00F84CDB">
        <w:rPr>
          <w:rFonts w:ascii="PT Root UI" w:hAnsi="PT Root UI" w:cs="PT Root UI"/>
          <w:noProof/>
          <w:sz w:val="28"/>
          <w:lang w:eastAsia="ru-RU"/>
        </w:rPr>
        <w:t>146</w:t>
      </w:r>
      <w:r w:rsidRPr="00F84CDB">
        <w:rPr>
          <w:rFonts w:ascii="PT Root UI" w:hAnsi="PT Root UI" w:cs="PT Root UI"/>
          <w:sz w:val="28"/>
          <w:lang w:eastAsia="ru-RU"/>
        </w:rPr>
        <w:fldChar w:fldCharType="end"/>
      </w:r>
    </w:p>
    <w:p w14:paraId="506F6BE3" w14:textId="77777777" w:rsidR="00AC6BD5" w:rsidRPr="00F84CDB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5D8AB788" w14:textId="77777777" w:rsidR="00AC6BD5" w:rsidRPr="00F84CDB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2DAFD4F8" w14:textId="77777777" w:rsidR="00AC6BD5" w:rsidRPr="00F84CDB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4D89EB89" w14:textId="77777777" w:rsidR="00AC6BD5" w:rsidRPr="00F84CDB" w:rsidRDefault="00AC6BD5">
      <w:pPr>
        <w:jc w:val="both"/>
        <w:rPr>
          <w:rFonts w:ascii="PT Root UI" w:hAnsi="PT Root UI" w:cs="PT Root UI"/>
          <w:sz w:val="28"/>
          <w:lang w:eastAsia="ru-RU"/>
        </w:rPr>
      </w:pPr>
    </w:p>
    <w:p w14:paraId="3F1DBE83" w14:textId="77777777" w:rsidR="00AC6BD5" w:rsidRPr="00F84CDB" w:rsidRDefault="00AC6BD5">
      <w:pPr>
        <w:jc w:val="both"/>
        <w:rPr>
          <w:rFonts w:ascii="PT Root UI" w:hAnsi="PT Root UI" w:cs="PT Root UI"/>
          <w:sz w:val="28"/>
          <w:lang w:eastAsia="ru-RU"/>
        </w:rPr>
      </w:pPr>
    </w:p>
    <w:p w14:paraId="732275F6" w14:textId="77777777" w:rsidR="00AC6BD5" w:rsidRPr="00F84CDB" w:rsidRDefault="00AC6BD5">
      <w:pPr>
        <w:jc w:val="both"/>
        <w:rPr>
          <w:rFonts w:ascii="PT Root UI" w:hAnsi="PT Root UI" w:cs="PT Root UI"/>
          <w:sz w:val="28"/>
          <w:lang w:eastAsia="ru-RU"/>
        </w:rPr>
      </w:pPr>
    </w:p>
    <w:p w14:paraId="0C145E6C" w14:textId="77777777" w:rsidR="00AC6BD5" w:rsidRPr="00F84CDB" w:rsidRDefault="00AC6BD5">
      <w:pPr>
        <w:jc w:val="both"/>
        <w:rPr>
          <w:rFonts w:ascii="PT Root UI" w:hAnsi="PT Root UI" w:cs="PT Root UI"/>
          <w:sz w:val="28"/>
          <w:lang w:eastAsia="ru-RU"/>
        </w:rPr>
      </w:pPr>
    </w:p>
    <w:p w14:paraId="0477190C" w14:textId="77777777" w:rsidR="00AC6BD5" w:rsidRPr="00F84CDB" w:rsidRDefault="00AC6BD5">
      <w:pPr>
        <w:jc w:val="both"/>
        <w:rPr>
          <w:rFonts w:ascii="PT Root UI" w:hAnsi="PT Root UI" w:cs="PT Root UI"/>
          <w:sz w:val="28"/>
          <w:lang w:eastAsia="ru-RU"/>
        </w:rPr>
      </w:pPr>
    </w:p>
    <w:p w14:paraId="6808A398" w14:textId="77777777" w:rsidR="00AC6BD5" w:rsidRPr="00F84CDB" w:rsidRDefault="00AC6BD5">
      <w:pPr>
        <w:jc w:val="both"/>
        <w:rPr>
          <w:rFonts w:ascii="PT Root UI" w:hAnsi="PT Root UI" w:cs="PT Root UI"/>
          <w:sz w:val="28"/>
          <w:lang w:eastAsia="ru-RU"/>
        </w:rPr>
      </w:pPr>
    </w:p>
    <w:p w14:paraId="2E78EDF0" w14:textId="77777777" w:rsidR="00AC6BD5" w:rsidRPr="00F84CDB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704CE35B" w14:textId="77777777" w:rsidR="00AC6BD5" w:rsidRPr="00F84CDB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50BB0BB9" w14:textId="77777777" w:rsidR="00AC6BD5" w:rsidRPr="00F84CDB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32BDA72D" w14:textId="77777777" w:rsidR="00AC6BD5" w:rsidRPr="00F84CDB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30C34390" w14:textId="77777777" w:rsidR="00AC6BD5" w:rsidRPr="00F84CDB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4E03B976" w14:textId="77777777" w:rsidR="00AC6BD5" w:rsidRPr="00F84CDB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7FEECF03" w14:textId="77777777" w:rsidR="00AC6BD5" w:rsidRPr="00F84CDB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07889C8E" w14:textId="77777777" w:rsidR="00AC6BD5" w:rsidRPr="00F84CDB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1EEAADCF" w14:textId="77777777" w:rsidR="00AC6BD5" w:rsidRPr="00F84CDB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2C1A96D9" w14:textId="77777777" w:rsidR="00AC6BD5" w:rsidRPr="00F84CDB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1319C299" w14:textId="77777777" w:rsidR="00AC6BD5" w:rsidRPr="00F84CDB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5E4B3129" w14:textId="77777777" w:rsidR="00AC6BD5" w:rsidRPr="00F84CDB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05A9D9F9" w14:textId="77777777" w:rsidR="00AC6BD5" w:rsidRPr="00F84CDB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601BE465" w14:textId="77777777" w:rsidR="00AC6BD5" w:rsidRPr="00F84CDB" w:rsidRDefault="00AC6BD5">
      <w:pPr>
        <w:jc w:val="center"/>
        <w:rPr>
          <w:rFonts w:ascii="PT Root UI" w:hAnsi="PT Root UI" w:cs="PT Root UI"/>
          <w:sz w:val="28"/>
          <w:lang w:eastAsia="ru-RU"/>
        </w:rPr>
      </w:pPr>
    </w:p>
    <w:p w14:paraId="2915E6B6" w14:textId="77777777" w:rsidR="00AC6BD5" w:rsidRPr="00F84CDB" w:rsidRDefault="00AC6BD5">
      <w:pPr>
        <w:jc w:val="both"/>
        <w:rPr>
          <w:rFonts w:ascii="PT Root UI" w:hAnsi="PT Root UI" w:cs="PT Root UI"/>
          <w:sz w:val="28"/>
          <w:lang w:eastAsia="ru-RU"/>
        </w:rPr>
      </w:pPr>
    </w:p>
    <w:p w14:paraId="48409CCC" w14:textId="77777777" w:rsidR="00AC6BD5" w:rsidRPr="00F84CDB" w:rsidRDefault="00AC6BD5">
      <w:pPr>
        <w:jc w:val="center"/>
        <w:rPr>
          <w:rFonts w:ascii="PT Root UI" w:hAnsi="PT Root UI" w:cs="PT Root UI"/>
          <w:sz w:val="28"/>
          <w:lang w:eastAsia="ru-RU"/>
        </w:rPr>
        <w:sectPr w:rsidR="00AC6BD5" w:rsidRPr="00F84CDB">
          <w:headerReference w:type="default" r:id="rId8"/>
          <w:footerReference w:type="default" r:id="rId9"/>
          <w:pgSz w:w="11906" w:h="16838"/>
          <w:pgMar w:top="1418" w:right="567" w:bottom="851" w:left="1134" w:header="709" w:footer="709" w:gutter="0"/>
          <w:cols w:space="720"/>
          <w:titlePg/>
          <w:docGrid w:linePitch="360"/>
        </w:sectPr>
      </w:pPr>
      <w:r w:rsidRPr="00F84CDB">
        <w:rPr>
          <w:rFonts w:ascii="PT Root UI" w:hAnsi="PT Root UI" w:cs="PT Root UI"/>
          <w:sz w:val="28"/>
          <w:lang w:eastAsia="ru-RU"/>
        </w:rPr>
        <w:t>2024</w:t>
      </w:r>
    </w:p>
    <w:p w14:paraId="71CC1F4A" w14:textId="77777777" w:rsidR="00AC6BD5" w:rsidRPr="00F84CDB" w:rsidRDefault="00AC6BD5">
      <w:pPr>
        <w:pStyle w:val="tdnontocunorderedcaption"/>
        <w:rPr>
          <w:rFonts w:ascii="PT Root UI" w:hAnsi="PT Root UI" w:cs="PT Root UI"/>
          <w:sz w:val="28"/>
          <w:szCs w:val="24"/>
        </w:rPr>
      </w:pPr>
      <w:bookmarkStart w:id="1" w:name="_Toc264388593"/>
      <w:r w:rsidRPr="00F84CDB">
        <w:rPr>
          <w:rFonts w:ascii="PT Root UI" w:hAnsi="PT Root UI" w:cs="PT Root UI"/>
          <w:sz w:val="28"/>
          <w:szCs w:val="24"/>
        </w:rPr>
        <w:lastRenderedPageBreak/>
        <w:t>АННОТАЦИЯ</w:t>
      </w:r>
    </w:p>
    <w:p w14:paraId="3ED94A47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Документ содержит руководство по работе Пользователя в программе для электронных вычислительных машин «Информационная система мониторинга закупок» в процессе выполнения анализа закупок информационно-коммуникационных технологий в целях обеспечения государственных и муниципальных нужд и закупок информационно-коммуникационных технологий, проводимых в соответствии с законодательством Российской Федерации, регулирующим вопросы закупок отдельными видами юридических лиц.</w:t>
      </w:r>
    </w:p>
    <w:p w14:paraId="665F3F37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Документ разработан в соответствии с требованиями межгосударственных стандартов, входящих в комплекс стандартов, устанавливающих правила разработки, оформления и обращения программ и программной документации «Единая система программной документации». </w:t>
      </w:r>
    </w:p>
    <w:p w14:paraId="6F09133E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Титульная и информационная части документа, разработаны в соответствии с требованиями ГОСТ 19.105-78.</w:t>
      </w:r>
    </w:p>
    <w:p w14:paraId="4A3431CD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Документ содержит следующие разделы:</w:t>
      </w:r>
    </w:p>
    <w:p w14:paraId="4F675E1D" w14:textId="77777777" w:rsidR="00AC6BD5" w:rsidRPr="00F84CDB" w:rsidRDefault="00AC6BD5">
      <w:pPr>
        <w:pStyle w:val="tdorderedlistlevel1"/>
        <w:numPr>
          <w:ilvl w:val="0"/>
          <w:numId w:val="18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Назначение программы;</w:t>
      </w:r>
    </w:p>
    <w:p w14:paraId="4B9253CE" w14:textId="77777777" w:rsidR="00AC6BD5" w:rsidRPr="00F84CDB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Условия выполнения программы;</w:t>
      </w:r>
    </w:p>
    <w:p w14:paraId="47A5D470" w14:textId="77777777" w:rsidR="00AC6BD5" w:rsidRPr="00F84CDB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Выполнение программы;</w:t>
      </w:r>
    </w:p>
    <w:p w14:paraId="3FD394EB" w14:textId="77777777" w:rsidR="00AC6BD5" w:rsidRPr="00F84CDB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Сообщения пользователю.</w:t>
      </w:r>
    </w:p>
    <w:p w14:paraId="3304D91C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В разделе «Назначение программы» указаны сведения об эксплуатационном и функциональном назначениях Программы.</w:t>
      </w:r>
    </w:p>
    <w:p w14:paraId="5C09C390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В разделе «Условия выполнения» описаны технические и организационные условия, необходимые для функционирования Программы.</w:t>
      </w:r>
    </w:p>
    <w:p w14:paraId="7DA05495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В разделе «Выполнение программы» описана последовательность действий Пользователя, обеспечивающих загрузку, запуск, выполнение и завершение Программы. Приведены описание функций, формата и возможных вариантов команд, с помощью которых Пользователь осуществляет загрузку и управляет выполнением Программы, а также ответы Программы на эти команды.</w:t>
      </w:r>
    </w:p>
    <w:p w14:paraId="0AD9E034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В разделе «Сообщения пользователю» приведены тексты сообщений, выдаваемых в ходе выполнения Программы, описание их содержания и соответствующие действия Пользователя.</w:t>
      </w:r>
    </w:p>
    <w:p w14:paraId="637AD8F8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</w:p>
    <w:p w14:paraId="7AE29721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  <w:sectPr w:rsidR="00AC6BD5" w:rsidRPr="00F84CDB">
          <w:headerReference w:type="default" r:id="rId10"/>
          <w:footerReference w:type="default" r:id="rId11"/>
          <w:pgSz w:w="11906" w:h="16838"/>
          <w:pgMar w:top="1418" w:right="567" w:bottom="851" w:left="1134" w:header="709" w:footer="709" w:gutter="0"/>
          <w:cols w:space="720"/>
          <w:docGrid w:linePitch="360"/>
        </w:sectPr>
      </w:pPr>
    </w:p>
    <w:p w14:paraId="61CCC28D" w14:textId="77777777" w:rsidR="00AC6BD5" w:rsidRPr="00F84CDB" w:rsidRDefault="00AC6BD5">
      <w:pPr>
        <w:pStyle w:val="tdnontocunorderedcap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sz w:val="28"/>
          <w:szCs w:val="24"/>
        </w:rPr>
        <w:lastRenderedPageBreak/>
        <w:t>СОДЕРЖАНИЕ</w:t>
      </w:r>
    </w:p>
    <w:p w14:paraId="73839BB9" w14:textId="038D46D0" w:rsidR="006923CA" w:rsidRPr="00F84CDB" w:rsidRDefault="00AC6BD5">
      <w:pPr>
        <w:pStyle w:val="13"/>
        <w:rPr>
          <w:rFonts w:asciiTheme="minorHAnsi" w:eastAsiaTheme="minorEastAsia" w:hAnsiTheme="minorHAnsi" w:cstheme="minorBidi"/>
          <w:b w:val="0"/>
          <w:noProof/>
          <w:kern w:val="2"/>
          <w:sz w:val="24"/>
          <w:lang w:eastAsia="ru-RU"/>
          <w14:ligatures w14:val="standardContextual"/>
        </w:rPr>
      </w:pPr>
      <w:r w:rsidRPr="00F84CDB">
        <w:rPr>
          <w:rFonts w:ascii="PT Root UI" w:hAnsi="PT Root UI" w:cs="PT Root UI"/>
          <w:lang w:eastAsia="ru-RU"/>
        </w:rPr>
        <w:fldChar w:fldCharType="begin"/>
      </w:r>
      <w:r w:rsidRPr="00F84CDB">
        <w:rPr>
          <w:rFonts w:ascii="PT Root UI" w:hAnsi="PT Root UI" w:cs="PT Root UI"/>
          <w:lang w:eastAsia="ru-RU"/>
        </w:rPr>
        <w:instrText xml:space="preserve"> TOC \o "1-3" \h \z \u </w:instrText>
      </w:r>
      <w:r w:rsidRPr="00F84CDB">
        <w:rPr>
          <w:rFonts w:ascii="PT Root UI" w:hAnsi="PT Root UI" w:cs="PT Root UI"/>
          <w:lang w:eastAsia="ru-RU"/>
        </w:rPr>
        <w:fldChar w:fldCharType="separate"/>
      </w:r>
      <w:hyperlink w:anchor="_Toc205912363" w:history="1">
        <w:r w:rsidR="006923CA" w:rsidRPr="00F84CDB">
          <w:rPr>
            <w:rStyle w:val="aa"/>
            <w:rFonts w:ascii="PT Root UI" w:hAnsi="PT Root UI" w:cs="PT Root UI"/>
            <w:noProof/>
            <w:color w:val="auto"/>
          </w:rPr>
          <w:t>ПЕРЕЧЕНЬ ПРИНЯТЫХ ТЕРМИНОВ И ОПРЕДЕЛЕНИЙ</w:t>
        </w:r>
        <w:r w:rsidR="006923CA" w:rsidRPr="00F84CDB">
          <w:rPr>
            <w:noProof/>
            <w:webHidden/>
          </w:rPr>
          <w:tab/>
        </w:r>
        <w:r w:rsidR="006923CA" w:rsidRPr="00F84CDB">
          <w:rPr>
            <w:noProof/>
            <w:webHidden/>
          </w:rPr>
          <w:fldChar w:fldCharType="begin"/>
        </w:r>
        <w:r w:rsidR="006923CA" w:rsidRPr="00F84CDB">
          <w:rPr>
            <w:noProof/>
            <w:webHidden/>
          </w:rPr>
          <w:instrText xml:space="preserve"> PAGEREF _Toc205912363 \h </w:instrText>
        </w:r>
        <w:r w:rsidR="006923CA" w:rsidRPr="00F84CDB">
          <w:rPr>
            <w:noProof/>
            <w:webHidden/>
          </w:rPr>
        </w:r>
        <w:r w:rsidR="006923CA" w:rsidRPr="00F84CDB">
          <w:rPr>
            <w:noProof/>
            <w:webHidden/>
          </w:rPr>
          <w:fldChar w:fldCharType="separate"/>
        </w:r>
        <w:r w:rsidR="006923CA" w:rsidRPr="00F84CDB">
          <w:rPr>
            <w:noProof/>
            <w:webHidden/>
          </w:rPr>
          <w:t>5</w:t>
        </w:r>
        <w:r w:rsidR="006923CA" w:rsidRPr="00F84CDB">
          <w:rPr>
            <w:noProof/>
            <w:webHidden/>
          </w:rPr>
          <w:fldChar w:fldCharType="end"/>
        </w:r>
      </w:hyperlink>
    </w:p>
    <w:p w14:paraId="1AF9F0A9" w14:textId="4F27F97E" w:rsidR="006923CA" w:rsidRPr="00F84CDB" w:rsidRDefault="006923CA">
      <w:pPr>
        <w:pStyle w:val="13"/>
        <w:rPr>
          <w:rFonts w:asciiTheme="minorHAnsi" w:eastAsiaTheme="minorEastAsia" w:hAnsiTheme="minorHAnsi" w:cstheme="minorBidi"/>
          <w:b w:val="0"/>
          <w:noProof/>
          <w:kern w:val="2"/>
          <w:sz w:val="24"/>
          <w:lang w:eastAsia="ru-RU"/>
          <w14:ligatures w14:val="standardContextual"/>
        </w:rPr>
      </w:pPr>
      <w:hyperlink w:anchor="_Toc205912364" w:history="1">
        <w:r w:rsidRPr="00F84CDB">
          <w:rPr>
            <w:rStyle w:val="aa"/>
            <w:rFonts w:ascii="PT Root UI" w:hAnsi="PT Root UI" w:cs="PT Root UI"/>
            <w:noProof/>
            <w:color w:val="auto"/>
          </w:rPr>
          <w:t>1. Назначение программы</w:t>
        </w:r>
        <w:r w:rsidRPr="00F84CDB">
          <w:rPr>
            <w:noProof/>
            <w:webHidden/>
          </w:rPr>
          <w:tab/>
        </w:r>
        <w:r w:rsidRPr="00F84CDB">
          <w:rPr>
            <w:noProof/>
            <w:webHidden/>
          </w:rPr>
          <w:fldChar w:fldCharType="begin"/>
        </w:r>
        <w:r w:rsidRPr="00F84CDB">
          <w:rPr>
            <w:noProof/>
            <w:webHidden/>
          </w:rPr>
          <w:instrText xml:space="preserve"> PAGEREF _Toc205912364 \h </w:instrText>
        </w:r>
        <w:r w:rsidRPr="00F84CDB">
          <w:rPr>
            <w:noProof/>
            <w:webHidden/>
          </w:rPr>
        </w:r>
        <w:r w:rsidRPr="00F84CDB">
          <w:rPr>
            <w:noProof/>
            <w:webHidden/>
          </w:rPr>
          <w:fldChar w:fldCharType="separate"/>
        </w:r>
        <w:r w:rsidRPr="00F84CDB">
          <w:rPr>
            <w:noProof/>
            <w:webHidden/>
          </w:rPr>
          <w:t>6</w:t>
        </w:r>
        <w:r w:rsidRPr="00F84CDB">
          <w:rPr>
            <w:noProof/>
            <w:webHidden/>
          </w:rPr>
          <w:fldChar w:fldCharType="end"/>
        </w:r>
      </w:hyperlink>
    </w:p>
    <w:p w14:paraId="01923EF7" w14:textId="1BC74728" w:rsidR="006923CA" w:rsidRPr="00F84CDB" w:rsidRDefault="006923CA">
      <w:pPr>
        <w:pStyle w:val="27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65" w:history="1">
        <w:r w:rsidRPr="00F84CDB">
          <w:rPr>
            <w:rStyle w:val="aa"/>
            <w:rFonts w:ascii="PT Root UI" w:hAnsi="PT Root UI"/>
            <w:noProof/>
            <w:color w:val="auto"/>
          </w:rPr>
          <w:t>1.1.</w:t>
        </w:r>
        <w:r w:rsidRPr="00F84CDB">
          <w:rPr>
            <w:rStyle w:val="aa"/>
            <w:rFonts w:ascii="PT Root UI" w:hAnsi="PT Root UI" w:cs="PT Root UI"/>
            <w:noProof/>
            <w:color w:val="auto"/>
          </w:rPr>
          <w:t xml:space="preserve"> Наименования и обозначения программы</w:t>
        </w:r>
        <w:r w:rsidRPr="00F84CDB">
          <w:rPr>
            <w:noProof/>
            <w:webHidden/>
          </w:rPr>
          <w:tab/>
        </w:r>
        <w:r w:rsidRPr="00F84CDB">
          <w:rPr>
            <w:noProof/>
            <w:webHidden/>
          </w:rPr>
          <w:fldChar w:fldCharType="begin"/>
        </w:r>
        <w:r w:rsidRPr="00F84CDB">
          <w:rPr>
            <w:noProof/>
            <w:webHidden/>
          </w:rPr>
          <w:instrText xml:space="preserve"> PAGEREF _Toc205912365 \h </w:instrText>
        </w:r>
        <w:r w:rsidRPr="00F84CDB">
          <w:rPr>
            <w:noProof/>
            <w:webHidden/>
          </w:rPr>
        </w:r>
        <w:r w:rsidRPr="00F84CDB">
          <w:rPr>
            <w:noProof/>
            <w:webHidden/>
          </w:rPr>
          <w:fldChar w:fldCharType="separate"/>
        </w:r>
        <w:r w:rsidRPr="00F84CDB">
          <w:rPr>
            <w:noProof/>
            <w:webHidden/>
          </w:rPr>
          <w:t>6</w:t>
        </w:r>
        <w:r w:rsidRPr="00F84CDB">
          <w:rPr>
            <w:noProof/>
            <w:webHidden/>
          </w:rPr>
          <w:fldChar w:fldCharType="end"/>
        </w:r>
      </w:hyperlink>
    </w:p>
    <w:p w14:paraId="62864CB7" w14:textId="232A991A" w:rsidR="006923CA" w:rsidRPr="00F84CDB" w:rsidRDefault="006923CA">
      <w:pPr>
        <w:pStyle w:val="27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66" w:history="1">
        <w:r w:rsidRPr="00F84CDB">
          <w:rPr>
            <w:rStyle w:val="aa"/>
            <w:rFonts w:ascii="PT Root UI" w:hAnsi="PT Root UI"/>
            <w:noProof/>
            <w:color w:val="auto"/>
          </w:rPr>
          <w:t>1.2.</w:t>
        </w:r>
        <w:r w:rsidRPr="00F84CDB">
          <w:rPr>
            <w:rStyle w:val="aa"/>
            <w:rFonts w:ascii="PT Root UI" w:hAnsi="PT Root UI" w:cs="PT Root UI"/>
            <w:noProof/>
            <w:color w:val="auto"/>
          </w:rPr>
          <w:t xml:space="preserve"> Эксплуатационное назначение программы</w:t>
        </w:r>
        <w:r w:rsidRPr="00F84CDB">
          <w:rPr>
            <w:noProof/>
            <w:webHidden/>
          </w:rPr>
          <w:tab/>
        </w:r>
        <w:r w:rsidRPr="00F84CDB">
          <w:rPr>
            <w:noProof/>
            <w:webHidden/>
          </w:rPr>
          <w:fldChar w:fldCharType="begin"/>
        </w:r>
        <w:r w:rsidRPr="00F84CDB">
          <w:rPr>
            <w:noProof/>
            <w:webHidden/>
          </w:rPr>
          <w:instrText xml:space="preserve"> PAGEREF _Toc205912366 \h </w:instrText>
        </w:r>
        <w:r w:rsidRPr="00F84CDB">
          <w:rPr>
            <w:noProof/>
            <w:webHidden/>
          </w:rPr>
        </w:r>
        <w:r w:rsidRPr="00F84CDB">
          <w:rPr>
            <w:noProof/>
            <w:webHidden/>
          </w:rPr>
          <w:fldChar w:fldCharType="separate"/>
        </w:r>
        <w:r w:rsidRPr="00F84CDB">
          <w:rPr>
            <w:noProof/>
            <w:webHidden/>
          </w:rPr>
          <w:t>6</w:t>
        </w:r>
        <w:r w:rsidRPr="00F84CDB">
          <w:rPr>
            <w:noProof/>
            <w:webHidden/>
          </w:rPr>
          <w:fldChar w:fldCharType="end"/>
        </w:r>
      </w:hyperlink>
    </w:p>
    <w:p w14:paraId="5539F128" w14:textId="203C653B" w:rsidR="006923CA" w:rsidRPr="00F84CDB" w:rsidRDefault="006923CA">
      <w:pPr>
        <w:pStyle w:val="27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67" w:history="1">
        <w:r w:rsidRPr="00F84CDB">
          <w:rPr>
            <w:rStyle w:val="aa"/>
            <w:rFonts w:ascii="PT Root UI" w:hAnsi="PT Root UI"/>
            <w:noProof/>
            <w:color w:val="auto"/>
          </w:rPr>
          <w:t>1.3.</w:t>
        </w:r>
        <w:r w:rsidRPr="00F84CDB">
          <w:rPr>
            <w:rStyle w:val="aa"/>
            <w:rFonts w:ascii="PT Root UI" w:hAnsi="PT Root UI" w:cs="PT Root UI"/>
            <w:noProof/>
            <w:color w:val="auto"/>
          </w:rPr>
          <w:t xml:space="preserve"> Функциональное назначение программы</w:t>
        </w:r>
        <w:r w:rsidRPr="00F84CDB">
          <w:rPr>
            <w:noProof/>
            <w:webHidden/>
          </w:rPr>
          <w:tab/>
        </w:r>
        <w:r w:rsidRPr="00F84CDB">
          <w:rPr>
            <w:noProof/>
            <w:webHidden/>
          </w:rPr>
          <w:fldChar w:fldCharType="begin"/>
        </w:r>
        <w:r w:rsidRPr="00F84CDB">
          <w:rPr>
            <w:noProof/>
            <w:webHidden/>
          </w:rPr>
          <w:instrText xml:space="preserve"> PAGEREF _Toc205912367 \h </w:instrText>
        </w:r>
        <w:r w:rsidRPr="00F84CDB">
          <w:rPr>
            <w:noProof/>
            <w:webHidden/>
          </w:rPr>
        </w:r>
        <w:r w:rsidRPr="00F84CDB">
          <w:rPr>
            <w:noProof/>
            <w:webHidden/>
          </w:rPr>
          <w:fldChar w:fldCharType="separate"/>
        </w:r>
        <w:r w:rsidRPr="00F84CDB">
          <w:rPr>
            <w:noProof/>
            <w:webHidden/>
          </w:rPr>
          <w:t>6</w:t>
        </w:r>
        <w:r w:rsidRPr="00F84CDB">
          <w:rPr>
            <w:noProof/>
            <w:webHidden/>
          </w:rPr>
          <w:fldChar w:fldCharType="end"/>
        </w:r>
      </w:hyperlink>
    </w:p>
    <w:p w14:paraId="2AE56752" w14:textId="69E7B85C" w:rsidR="006923CA" w:rsidRPr="00F84CDB" w:rsidRDefault="006923CA">
      <w:pPr>
        <w:pStyle w:val="13"/>
        <w:rPr>
          <w:rFonts w:asciiTheme="minorHAnsi" w:eastAsiaTheme="minorEastAsia" w:hAnsiTheme="minorHAnsi" w:cstheme="minorBidi"/>
          <w:b w:val="0"/>
          <w:noProof/>
          <w:kern w:val="2"/>
          <w:sz w:val="24"/>
          <w:lang w:eastAsia="ru-RU"/>
          <w14:ligatures w14:val="standardContextual"/>
        </w:rPr>
      </w:pPr>
      <w:hyperlink w:anchor="_Toc205912368" w:history="1">
        <w:r w:rsidRPr="00F84CDB">
          <w:rPr>
            <w:rStyle w:val="aa"/>
            <w:rFonts w:ascii="PT Root UI" w:hAnsi="PT Root UI" w:cs="PT Root UI"/>
            <w:noProof/>
            <w:color w:val="auto"/>
          </w:rPr>
          <w:t>2. Условия выполнения программы</w:t>
        </w:r>
        <w:r w:rsidRPr="00F84CDB">
          <w:rPr>
            <w:noProof/>
            <w:webHidden/>
          </w:rPr>
          <w:tab/>
        </w:r>
        <w:r w:rsidRPr="00F84CDB">
          <w:rPr>
            <w:noProof/>
            <w:webHidden/>
          </w:rPr>
          <w:fldChar w:fldCharType="begin"/>
        </w:r>
        <w:r w:rsidRPr="00F84CDB">
          <w:rPr>
            <w:noProof/>
            <w:webHidden/>
          </w:rPr>
          <w:instrText xml:space="preserve"> PAGEREF _Toc205912368 \h </w:instrText>
        </w:r>
        <w:r w:rsidRPr="00F84CDB">
          <w:rPr>
            <w:noProof/>
            <w:webHidden/>
          </w:rPr>
        </w:r>
        <w:r w:rsidRPr="00F84CDB">
          <w:rPr>
            <w:noProof/>
            <w:webHidden/>
          </w:rPr>
          <w:fldChar w:fldCharType="separate"/>
        </w:r>
        <w:r w:rsidRPr="00F84CDB">
          <w:rPr>
            <w:noProof/>
            <w:webHidden/>
          </w:rPr>
          <w:t>7</w:t>
        </w:r>
        <w:r w:rsidRPr="00F84CDB">
          <w:rPr>
            <w:noProof/>
            <w:webHidden/>
          </w:rPr>
          <w:fldChar w:fldCharType="end"/>
        </w:r>
      </w:hyperlink>
    </w:p>
    <w:p w14:paraId="3DB97BD2" w14:textId="6D8EDF0A" w:rsidR="006923CA" w:rsidRPr="00F84CDB" w:rsidRDefault="006923CA">
      <w:pPr>
        <w:pStyle w:val="27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69" w:history="1">
        <w:r w:rsidRPr="00F84CDB">
          <w:rPr>
            <w:rStyle w:val="aa"/>
            <w:rFonts w:ascii="PT Root UI" w:hAnsi="PT Root UI"/>
            <w:noProof/>
            <w:color w:val="auto"/>
          </w:rPr>
          <w:t>2.1.</w:t>
        </w:r>
        <w:r w:rsidRPr="00F84CDB">
          <w:rPr>
            <w:rStyle w:val="aa"/>
            <w:rFonts w:ascii="PT Root UI" w:hAnsi="PT Root UI" w:cs="PT Root UI"/>
            <w:noProof/>
            <w:color w:val="auto"/>
          </w:rPr>
          <w:t xml:space="preserve"> Выполнение пусконаладки программы</w:t>
        </w:r>
        <w:r w:rsidRPr="00F84CDB">
          <w:rPr>
            <w:noProof/>
            <w:webHidden/>
          </w:rPr>
          <w:tab/>
        </w:r>
        <w:r w:rsidRPr="00F84CDB">
          <w:rPr>
            <w:noProof/>
            <w:webHidden/>
          </w:rPr>
          <w:fldChar w:fldCharType="begin"/>
        </w:r>
        <w:r w:rsidRPr="00F84CDB">
          <w:rPr>
            <w:noProof/>
            <w:webHidden/>
          </w:rPr>
          <w:instrText xml:space="preserve"> PAGEREF _Toc205912369 \h </w:instrText>
        </w:r>
        <w:r w:rsidRPr="00F84CDB">
          <w:rPr>
            <w:noProof/>
            <w:webHidden/>
          </w:rPr>
        </w:r>
        <w:r w:rsidRPr="00F84CDB">
          <w:rPr>
            <w:noProof/>
            <w:webHidden/>
          </w:rPr>
          <w:fldChar w:fldCharType="separate"/>
        </w:r>
        <w:r w:rsidRPr="00F84CDB">
          <w:rPr>
            <w:noProof/>
            <w:webHidden/>
          </w:rPr>
          <w:t>7</w:t>
        </w:r>
        <w:r w:rsidRPr="00F84CDB">
          <w:rPr>
            <w:noProof/>
            <w:webHidden/>
          </w:rPr>
          <w:fldChar w:fldCharType="end"/>
        </w:r>
      </w:hyperlink>
    </w:p>
    <w:p w14:paraId="0FD008A0" w14:textId="740D40AA" w:rsidR="006923CA" w:rsidRPr="00F84CDB" w:rsidRDefault="006923CA">
      <w:pPr>
        <w:pStyle w:val="27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70" w:history="1">
        <w:r w:rsidRPr="00F84CDB">
          <w:rPr>
            <w:rStyle w:val="aa"/>
            <w:rFonts w:ascii="PT Root UI" w:hAnsi="PT Root UI"/>
            <w:noProof/>
            <w:color w:val="auto"/>
          </w:rPr>
          <w:t>2.2.</w:t>
        </w:r>
        <w:r w:rsidRPr="00F84CDB">
          <w:rPr>
            <w:rStyle w:val="aa"/>
            <w:rFonts w:ascii="PT Root UI" w:hAnsi="PT Root UI" w:cs="PT Root UI"/>
            <w:noProof/>
            <w:color w:val="auto"/>
          </w:rPr>
          <w:t xml:space="preserve"> Подготовка пользователей к работе в программе</w:t>
        </w:r>
        <w:r w:rsidRPr="00F84CDB">
          <w:rPr>
            <w:noProof/>
            <w:webHidden/>
          </w:rPr>
          <w:tab/>
        </w:r>
        <w:r w:rsidRPr="00F84CDB">
          <w:rPr>
            <w:noProof/>
            <w:webHidden/>
          </w:rPr>
          <w:fldChar w:fldCharType="begin"/>
        </w:r>
        <w:r w:rsidRPr="00F84CDB">
          <w:rPr>
            <w:noProof/>
            <w:webHidden/>
          </w:rPr>
          <w:instrText xml:space="preserve"> PAGEREF _Toc205912370 \h </w:instrText>
        </w:r>
        <w:r w:rsidRPr="00F84CDB">
          <w:rPr>
            <w:noProof/>
            <w:webHidden/>
          </w:rPr>
        </w:r>
        <w:r w:rsidRPr="00F84CDB">
          <w:rPr>
            <w:noProof/>
            <w:webHidden/>
          </w:rPr>
          <w:fldChar w:fldCharType="separate"/>
        </w:r>
        <w:r w:rsidRPr="00F84CDB">
          <w:rPr>
            <w:noProof/>
            <w:webHidden/>
          </w:rPr>
          <w:t>7</w:t>
        </w:r>
        <w:r w:rsidRPr="00F84CDB">
          <w:rPr>
            <w:noProof/>
            <w:webHidden/>
          </w:rPr>
          <w:fldChar w:fldCharType="end"/>
        </w:r>
      </w:hyperlink>
    </w:p>
    <w:p w14:paraId="3AE793BA" w14:textId="51452CAB" w:rsidR="006923CA" w:rsidRPr="00F84CDB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71" w:history="1">
        <w:r w:rsidRPr="00F84CDB">
          <w:rPr>
            <w:rStyle w:val="aa"/>
            <w:rFonts w:ascii="PT Root UI" w:hAnsi="PT Root UI" w:cs="PT Root UI"/>
            <w:noProof/>
            <w:color w:val="auto"/>
          </w:rPr>
          <w:t>2.2.1. Навыки и умения пользователей, необходимые для работы в смз</w:t>
        </w:r>
        <w:r w:rsidRPr="00F84CDB">
          <w:rPr>
            <w:noProof/>
            <w:webHidden/>
          </w:rPr>
          <w:tab/>
        </w:r>
        <w:r w:rsidRPr="00F84CDB">
          <w:rPr>
            <w:noProof/>
            <w:webHidden/>
          </w:rPr>
          <w:fldChar w:fldCharType="begin"/>
        </w:r>
        <w:r w:rsidRPr="00F84CDB">
          <w:rPr>
            <w:noProof/>
            <w:webHidden/>
          </w:rPr>
          <w:instrText xml:space="preserve"> PAGEREF _Toc205912371 \h </w:instrText>
        </w:r>
        <w:r w:rsidRPr="00F84CDB">
          <w:rPr>
            <w:noProof/>
            <w:webHidden/>
          </w:rPr>
        </w:r>
        <w:r w:rsidRPr="00F84CDB">
          <w:rPr>
            <w:noProof/>
            <w:webHidden/>
          </w:rPr>
          <w:fldChar w:fldCharType="separate"/>
        </w:r>
        <w:r w:rsidRPr="00F84CDB">
          <w:rPr>
            <w:noProof/>
            <w:webHidden/>
          </w:rPr>
          <w:t>7</w:t>
        </w:r>
        <w:r w:rsidRPr="00F84CDB">
          <w:rPr>
            <w:noProof/>
            <w:webHidden/>
          </w:rPr>
          <w:fldChar w:fldCharType="end"/>
        </w:r>
      </w:hyperlink>
    </w:p>
    <w:p w14:paraId="611B29D9" w14:textId="62C7D1B8" w:rsidR="006923CA" w:rsidRPr="00F84CDB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72" w:history="1">
        <w:r w:rsidRPr="00F84CDB">
          <w:rPr>
            <w:rStyle w:val="aa"/>
            <w:rFonts w:ascii="PT Root UI" w:hAnsi="PT Root UI" w:cs="PT Root UI"/>
            <w:noProof/>
            <w:color w:val="auto"/>
          </w:rPr>
          <w:t>2.2.2. Требования к техническому, программному и сетевому обеспечению необходимому для работы пользователя в программе</w:t>
        </w:r>
        <w:r w:rsidRPr="00F84CDB">
          <w:rPr>
            <w:noProof/>
            <w:webHidden/>
          </w:rPr>
          <w:tab/>
        </w:r>
        <w:r w:rsidRPr="00F84CDB">
          <w:rPr>
            <w:noProof/>
            <w:webHidden/>
          </w:rPr>
          <w:fldChar w:fldCharType="begin"/>
        </w:r>
        <w:r w:rsidRPr="00F84CDB">
          <w:rPr>
            <w:noProof/>
            <w:webHidden/>
          </w:rPr>
          <w:instrText xml:space="preserve"> PAGEREF _Toc205912372 \h </w:instrText>
        </w:r>
        <w:r w:rsidRPr="00F84CDB">
          <w:rPr>
            <w:noProof/>
            <w:webHidden/>
          </w:rPr>
        </w:r>
        <w:r w:rsidRPr="00F84CDB">
          <w:rPr>
            <w:noProof/>
            <w:webHidden/>
          </w:rPr>
          <w:fldChar w:fldCharType="separate"/>
        </w:r>
        <w:r w:rsidRPr="00F84CDB">
          <w:rPr>
            <w:noProof/>
            <w:webHidden/>
          </w:rPr>
          <w:t>17</w:t>
        </w:r>
        <w:r w:rsidRPr="00F84CDB">
          <w:rPr>
            <w:noProof/>
            <w:webHidden/>
          </w:rPr>
          <w:fldChar w:fldCharType="end"/>
        </w:r>
      </w:hyperlink>
    </w:p>
    <w:p w14:paraId="6A215D85" w14:textId="7E44A6C4" w:rsidR="006923CA" w:rsidRPr="00F84CDB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73" w:history="1">
        <w:r w:rsidRPr="00F84CDB">
          <w:rPr>
            <w:rStyle w:val="aa"/>
            <w:rFonts w:ascii="PT Root UI" w:hAnsi="PT Root UI" w:cs="PT Root UI"/>
            <w:noProof/>
            <w:color w:val="auto"/>
          </w:rPr>
          <w:t>2.2.3. Создание и предоставление пользователям реквизитов для обеспечения персонифицированного доступа к программе</w:t>
        </w:r>
        <w:r w:rsidRPr="00F84CDB">
          <w:rPr>
            <w:noProof/>
            <w:webHidden/>
          </w:rPr>
          <w:tab/>
        </w:r>
        <w:r w:rsidRPr="00F84CDB">
          <w:rPr>
            <w:noProof/>
            <w:webHidden/>
          </w:rPr>
          <w:fldChar w:fldCharType="begin"/>
        </w:r>
        <w:r w:rsidRPr="00F84CDB">
          <w:rPr>
            <w:noProof/>
            <w:webHidden/>
          </w:rPr>
          <w:instrText xml:space="preserve"> PAGEREF _Toc205912373 \h </w:instrText>
        </w:r>
        <w:r w:rsidRPr="00F84CDB">
          <w:rPr>
            <w:noProof/>
            <w:webHidden/>
          </w:rPr>
        </w:r>
        <w:r w:rsidRPr="00F84CDB">
          <w:rPr>
            <w:noProof/>
            <w:webHidden/>
          </w:rPr>
          <w:fldChar w:fldCharType="separate"/>
        </w:r>
        <w:r w:rsidRPr="00F84CDB">
          <w:rPr>
            <w:noProof/>
            <w:webHidden/>
          </w:rPr>
          <w:t>17</w:t>
        </w:r>
        <w:r w:rsidRPr="00F84CDB">
          <w:rPr>
            <w:noProof/>
            <w:webHidden/>
          </w:rPr>
          <w:fldChar w:fldCharType="end"/>
        </w:r>
      </w:hyperlink>
    </w:p>
    <w:p w14:paraId="1D0DA28B" w14:textId="6F0F6C1C" w:rsidR="006923CA" w:rsidRPr="00F84CDB" w:rsidRDefault="006923CA">
      <w:pPr>
        <w:pStyle w:val="13"/>
        <w:rPr>
          <w:rFonts w:asciiTheme="minorHAnsi" w:eastAsiaTheme="minorEastAsia" w:hAnsiTheme="minorHAnsi" w:cstheme="minorBidi"/>
          <w:b w:val="0"/>
          <w:noProof/>
          <w:kern w:val="2"/>
          <w:sz w:val="24"/>
          <w:lang w:eastAsia="ru-RU"/>
          <w14:ligatures w14:val="standardContextual"/>
        </w:rPr>
      </w:pPr>
      <w:hyperlink w:anchor="_Toc205912374" w:history="1">
        <w:r w:rsidRPr="00F84CDB">
          <w:rPr>
            <w:rStyle w:val="aa"/>
            <w:rFonts w:ascii="PT Root UI" w:hAnsi="PT Root UI" w:cs="PT Root UI"/>
            <w:noProof/>
            <w:color w:val="auto"/>
          </w:rPr>
          <w:t>3. Выполнение программы</w:t>
        </w:r>
        <w:r w:rsidRPr="00F84CDB">
          <w:rPr>
            <w:noProof/>
            <w:webHidden/>
          </w:rPr>
          <w:tab/>
        </w:r>
        <w:r w:rsidRPr="00F84CDB">
          <w:rPr>
            <w:noProof/>
            <w:webHidden/>
          </w:rPr>
          <w:fldChar w:fldCharType="begin"/>
        </w:r>
        <w:r w:rsidRPr="00F84CDB">
          <w:rPr>
            <w:noProof/>
            <w:webHidden/>
          </w:rPr>
          <w:instrText xml:space="preserve"> PAGEREF _Toc205912374 \h </w:instrText>
        </w:r>
        <w:r w:rsidRPr="00F84CDB">
          <w:rPr>
            <w:noProof/>
            <w:webHidden/>
          </w:rPr>
        </w:r>
        <w:r w:rsidRPr="00F84CDB">
          <w:rPr>
            <w:noProof/>
            <w:webHidden/>
          </w:rPr>
          <w:fldChar w:fldCharType="separate"/>
        </w:r>
        <w:r w:rsidRPr="00F84CDB">
          <w:rPr>
            <w:noProof/>
            <w:webHidden/>
          </w:rPr>
          <w:t>19</w:t>
        </w:r>
        <w:r w:rsidRPr="00F84CDB">
          <w:rPr>
            <w:noProof/>
            <w:webHidden/>
          </w:rPr>
          <w:fldChar w:fldCharType="end"/>
        </w:r>
      </w:hyperlink>
    </w:p>
    <w:p w14:paraId="2F215F33" w14:textId="271CD085" w:rsidR="006923CA" w:rsidRPr="00F84CDB" w:rsidRDefault="006923CA">
      <w:pPr>
        <w:pStyle w:val="27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75" w:history="1">
        <w:r w:rsidRPr="00F84CDB">
          <w:rPr>
            <w:rStyle w:val="aa"/>
            <w:rFonts w:ascii="PT Root UI" w:hAnsi="PT Root UI"/>
            <w:noProof/>
            <w:color w:val="auto"/>
          </w:rPr>
          <w:t>3.1.</w:t>
        </w:r>
        <w:r w:rsidRPr="00F84CDB">
          <w:rPr>
            <w:rStyle w:val="aa"/>
            <w:rFonts w:ascii="PT Root UI" w:hAnsi="PT Root UI" w:cs="PT Root UI"/>
            <w:noProof/>
            <w:color w:val="auto"/>
          </w:rPr>
          <w:t xml:space="preserve"> Загрузка и запуск программы</w:t>
        </w:r>
        <w:r w:rsidRPr="00F84CDB">
          <w:rPr>
            <w:noProof/>
            <w:webHidden/>
          </w:rPr>
          <w:tab/>
        </w:r>
        <w:r w:rsidRPr="00F84CDB">
          <w:rPr>
            <w:noProof/>
            <w:webHidden/>
          </w:rPr>
          <w:fldChar w:fldCharType="begin"/>
        </w:r>
        <w:r w:rsidRPr="00F84CDB">
          <w:rPr>
            <w:noProof/>
            <w:webHidden/>
          </w:rPr>
          <w:instrText xml:space="preserve"> PAGEREF _Toc205912375 \h </w:instrText>
        </w:r>
        <w:r w:rsidRPr="00F84CDB">
          <w:rPr>
            <w:noProof/>
            <w:webHidden/>
          </w:rPr>
        </w:r>
        <w:r w:rsidRPr="00F84CDB">
          <w:rPr>
            <w:noProof/>
            <w:webHidden/>
          </w:rPr>
          <w:fldChar w:fldCharType="separate"/>
        </w:r>
        <w:r w:rsidRPr="00F84CDB">
          <w:rPr>
            <w:noProof/>
            <w:webHidden/>
          </w:rPr>
          <w:t>19</w:t>
        </w:r>
        <w:r w:rsidRPr="00F84CDB">
          <w:rPr>
            <w:noProof/>
            <w:webHidden/>
          </w:rPr>
          <w:fldChar w:fldCharType="end"/>
        </w:r>
      </w:hyperlink>
    </w:p>
    <w:p w14:paraId="2E4E03EA" w14:textId="7A2C1E21" w:rsidR="006923CA" w:rsidRPr="00F84CDB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76" w:history="1">
        <w:r w:rsidRPr="00F84CDB">
          <w:rPr>
            <w:rStyle w:val="aa"/>
            <w:rFonts w:ascii="PT Root UI" w:hAnsi="PT Root UI" w:cs="PT Root UI"/>
            <w:noProof/>
            <w:color w:val="auto"/>
          </w:rPr>
          <w:t>3.1.1. Загрузка приложения</w:t>
        </w:r>
        <w:r w:rsidRPr="00F84CDB">
          <w:rPr>
            <w:noProof/>
            <w:webHidden/>
          </w:rPr>
          <w:tab/>
        </w:r>
        <w:r w:rsidRPr="00F84CDB">
          <w:rPr>
            <w:noProof/>
            <w:webHidden/>
          </w:rPr>
          <w:fldChar w:fldCharType="begin"/>
        </w:r>
        <w:r w:rsidRPr="00F84CDB">
          <w:rPr>
            <w:noProof/>
            <w:webHidden/>
          </w:rPr>
          <w:instrText xml:space="preserve"> PAGEREF _Toc205912376 \h </w:instrText>
        </w:r>
        <w:r w:rsidRPr="00F84CDB">
          <w:rPr>
            <w:noProof/>
            <w:webHidden/>
          </w:rPr>
        </w:r>
        <w:r w:rsidRPr="00F84CDB">
          <w:rPr>
            <w:noProof/>
            <w:webHidden/>
          </w:rPr>
          <w:fldChar w:fldCharType="separate"/>
        </w:r>
        <w:r w:rsidRPr="00F84CDB">
          <w:rPr>
            <w:noProof/>
            <w:webHidden/>
          </w:rPr>
          <w:t>19</w:t>
        </w:r>
        <w:r w:rsidRPr="00F84CDB">
          <w:rPr>
            <w:noProof/>
            <w:webHidden/>
          </w:rPr>
          <w:fldChar w:fldCharType="end"/>
        </w:r>
      </w:hyperlink>
    </w:p>
    <w:p w14:paraId="01F9006D" w14:textId="7A0F8FD3" w:rsidR="006923CA" w:rsidRPr="00F84CDB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77" w:history="1">
        <w:r w:rsidRPr="00F84CDB">
          <w:rPr>
            <w:rStyle w:val="aa"/>
            <w:rFonts w:ascii="PT Root UI" w:hAnsi="PT Root UI" w:cs="PT Root UI"/>
            <w:noProof/>
            <w:color w:val="auto"/>
          </w:rPr>
          <w:t>3.1.2. Запуск программы</w:t>
        </w:r>
        <w:r w:rsidRPr="00F84CDB">
          <w:rPr>
            <w:noProof/>
            <w:webHidden/>
          </w:rPr>
          <w:tab/>
        </w:r>
        <w:r w:rsidRPr="00F84CDB">
          <w:rPr>
            <w:noProof/>
            <w:webHidden/>
          </w:rPr>
          <w:fldChar w:fldCharType="begin"/>
        </w:r>
        <w:r w:rsidRPr="00F84CDB">
          <w:rPr>
            <w:noProof/>
            <w:webHidden/>
          </w:rPr>
          <w:instrText xml:space="preserve"> PAGEREF _Toc205912377 \h </w:instrText>
        </w:r>
        <w:r w:rsidRPr="00F84CDB">
          <w:rPr>
            <w:noProof/>
            <w:webHidden/>
          </w:rPr>
        </w:r>
        <w:r w:rsidRPr="00F84CDB">
          <w:rPr>
            <w:noProof/>
            <w:webHidden/>
          </w:rPr>
          <w:fldChar w:fldCharType="separate"/>
        </w:r>
        <w:r w:rsidRPr="00F84CDB">
          <w:rPr>
            <w:noProof/>
            <w:webHidden/>
          </w:rPr>
          <w:t>19</w:t>
        </w:r>
        <w:r w:rsidRPr="00F84CDB">
          <w:rPr>
            <w:noProof/>
            <w:webHidden/>
          </w:rPr>
          <w:fldChar w:fldCharType="end"/>
        </w:r>
      </w:hyperlink>
    </w:p>
    <w:p w14:paraId="489215F6" w14:textId="1D1FF634" w:rsidR="006923CA" w:rsidRPr="00F84CDB" w:rsidRDefault="006923CA">
      <w:pPr>
        <w:pStyle w:val="27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78" w:history="1">
        <w:r w:rsidRPr="00F84CDB">
          <w:rPr>
            <w:rStyle w:val="aa"/>
            <w:rFonts w:ascii="PT Root UI" w:hAnsi="PT Root UI"/>
            <w:noProof/>
            <w:color w:val="auto"/>
          </w:rPr>
          <w:t>3.2.</w:t>
        </w:r>
        <w:r w:rsidRPr="00F84CDB">
          <w:rPr>
            <w:rStyle w:val="aa"/>
            <w:rFonts w:ascii="PT Root UI" w:hAnsi="PT Root UI" w:cs="PT Root UI"/>
            <w:noProof/>
            <w:color w:val="auto"/>
          </w:rPr>
          <w:t xml:space="preserve"> Описание интерфейса СМЗ</w:t>
        </w:r>
        <w:r w:rsidRPr="00F84CDB">
          <w:rPr>
            <w:noProof/>
            <w:webHidden/>
          </w:rPr>
          <w:tab/>
        </w:r>
        <w:r w:rsidRPr="00F84CDB">
          <w:rPr>
            <w:noProof/>
            <w:webHidden/>
          </w:rPr>
          <w:fldChar w:fldCharType="begin"/>
        </w:r>
        <w:r w:rsidRPr="00F84CDB">
          <w:rPr>
            <w:noProof/>
            <w:webHidden/>
          </w:rPr>
          <w:instrText xml:space="preserve"> PAGEREF _Toc205912378 \h </w:instrText>
        </w:r>
        <w:r w:rsidRPr="00F84CDB">
          <w:rPr>
            <w:noProof/>
            <w:webHidden/>
          </w:rPr>
        </w:r>
        <w:r w:rsidRPr="00F84CDB">
          <w:rPr>
            <w:noProof/>
            <w:webHidden/>
          </w:rPr>
          <w:fldChar w:fldCharType="separate"/>
        </w:r>
        <w:r w:rsidRPr="00F84CDB">
          <w:rPr>
            <w:noProof/>
            <w:webHidden/>
          </w:rPr>
          <w:t>21</w:t>
        </w:r>
        <w:r w:rsidRPr="00F84CDB">
          <w:rPr>
            <w:noProof/>
            <w:webHidden/>
          </w:rPr>
          <w:fldChar w:fldCharType="end"/>
        </w:r>
      </w:hyperlink>
    </w:p>
    <w:p w14:paraId="27615956" w14:textId="7E07E788" w:rsidR="006923CA" w:rsidRPr="00F84CDB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79" w:history="1">
        <w:r w:rsidRPr="00F84CDB">
          <w:rPr>
            <w:rStyle w:val="aa"/>
            <w:rFonts w:ascii="PT Root UI" w:hAnsi="PT Root UI" w:cs="PT Root UI"/>
            <w:noProof/>
            <w:color w:val="auto"/>
          </w:rPr>
          <w:t>3.2.1. Логотип сайта программы «</w:t>
        </w:r>
        <w:r w:rsidRPr="00F84CDB">
          <w:rPr>
            <w:rStyle w:val="aa"/>
            <w:rFonts w:ascii="PT Root UI" w:hAnsi="PT Root UI" w:cs="PT Root UI"/>
            <w:noProof/>
            <w:color w:val="auto"/>
            <w:lang w:val="en-US"/>
          </w:rPr>
          <w:t>RuIKT</w:t>
        </w:r>
        <w:r w:rsidRPr="00F84CDB">
          <w:rPr>
            <w:rStyle w:val="aa"/>
            <w:rFonts w:ascii="PT Root UI" w:hAnsi="PT Root UI" w:cs="PT Root UI"/>
            <w:noProof/>
            <w:color w:val="auto"/>
          </w:rPr>
          <w:t xml:space="preserve"> мониторинг закупок»</w:t>
        </w:r>
        <w:r w:rsidRPr="00F84CDB">
          <w:rPr>
            <w:noProof/>
            <w:webHidden/>
          </w:rPr>
          <w:tab/>
        </w:r>
        <w:r w:rsidRPr="00F84CDB">
          <w:rPr>
            <w:noProof/>
            <w:webHidden/>
          </w:rPr>
          <w:fldChar w:fldCharType="begin"/>
        </w:r>
        <w:r w:rsidRPr="00F84CDB">
          <w:rPr>
            <w:noProof/>
            <w:webHidden/>
          </w:rPr>
          <w:instrText xml:space="preserve"> PAGEREF _Toc205912379 \h </w:instrText>
        </w:r>
        <w:r w:rsidRPr="00F84CDB">
          <w:rPr>
            <w:noProof/>
            <w:webHidden/>
          </w:rPr>
        </w:r>
        <w:r w:rsidRPr="00F84CDB">
          <w:rPr>
            <w:noProof/>
            <w:webHidden/>
          </w:rPr>
          <w:fldChar w:fldCharType="separate"/>
        </w:r>
        <w:r w:rsidRPr="00F84CDB">
          <w:rPr>
            <w:noProof/>
            <w:webHidden/>
          </w:rPr>
          <w:t>22</w:t>
        </w:r>
        <w:r w:rsidRPr="00F84CDB">
          <w:rPr>
            <w:noProof/>
            <w:webHidden/>
          </w:rPr>
          <w:fldChar w:fldCharType="end"/>
        </w:r>
      </w:hyperlink>
    </w:p>
    <w:p w14:paraId="5CACEFFD" w14:textId="0C2D9CA6" w:rsidR="006923CA" w:rsidRPr="00F84CDB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80" w:history="1">
        <w:r w:rsidRPr="00F84CDB">
          <w:rPr>
            <w:rStyle w:val="aa"/>
            <w:rFonts w:ascii="PT Root UI" w:hAnsi="PT Root UI" w:cs="PT Root UI"/>
            <w:noProof/>
            <w:color w:val="auto"/>
          </w:rPr>
          <w:t>3.2.2. Завершенные закупки</w:t>
        </w:r>
        <w:r w:rsidRPr="00F84CDB">
          <w:rPr>
            <w:noProof/>
            <w:webHidden/>
          </w:rPr>
          <w:tab/>
        </w:r>
        <w:r w:rsidRPr="00F84CDB">
          <w:rPr>
            <w:noProof/>
            <w:webHidden/>
          </w:rPr>
          <w:fldChar w:fldCharType="begin"/>
        </w:r>
        <w:r w:rsidRPr="00F84CDB">
          <w:rPr>
            <w:noProof/>
            <w:webHidden/>
          </w:rPr>
          <w:instrText xml:space="preserve"> PAGEREF _Toc205912380 \h </w:instrText>
        </w:r>
        <w:r w:rsidRPr="00F84CDB">
          <w:rPr>
            <w:noProof/>
            <w:webHidden/>
          </w:rPr>
        </w:r>
        <w:r w:rsidRPr="00F84CDB">
          <w:rPr>
            <w:noProof/>
            <w:webHidden/>
          </w:rPr>
          <w:fldChar w:fldCharType="separate"/>
        </w:r>
        <w:r w:rsidRPr="00F84CDB">
          <w:rPr>
            <w:noProof/>
            <w:webHidden/>
          </w:rPr>
          <w:t>22</w:t>
        </w:r>
        <w:r w:rsidRPr="00F84CDB">
          <w:rPr>
            <w:noProof/>
            <w:webHidden/>
          </w:rPr>
          <w:fldChar w:fldCharType="end"/>
        </w:r>
      </w:hyperlink>
    </w:p>
    <w:p w14:paraId="717F9C24" w14:textId="2B8A8E3C" w:rsidR="006923CA" w:rsidRPr="00F84CDB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81" w:history="1">
        <w:r w:rsidRPr="00F84CDB">
          <w:rPr>
            <w:rStyle w:val="aa"/>
            <w:rFonts w:ascii="PT Root UI" w:hAnsi="PT Root UI" w:cs="PT Root UI"/>
            <w:noProof/>
            <w:color w:val="auto"/>
          </w:rPr>
          <w:t>3.2.3. ОПЕРАТИВНЫЙ МОНИТОРИНГ</w:t>
        </w:r>
        <w:r w:rsidRPr="00F84CDB">
          <w:rPr>
            <w:noProof/>
            <w:webHidden/>
          </w:rPr>
          <w:tab/>
        </w:r>
        <w:r w:rsidRPr="00F84CDB">
          <w:rPr>
            <w:noProof/>
            <w:webHidden/>
          </w:rPr>
          <w:fldChar w:fldCharType="begin"/>
        </w:r>
        <w:r w:rsidRPr="00F84CDB">
          <w:rPr>
            <w:noProof/>
            <w:webHidden/>
          </w:rPr>
          <w:instrText xml:space="preserve"> PAGEREF _Toc205912381 \h </w:instrText>
        </w:r>
        <w:r w:rsidRPr="00F84CDB">
          <w:rPr>
            <w:noProof/>
            <w:webHidden/>
          </w:rPr>
        </w:r>
        <w:r w:rsidRPr="00F84CDB">
          <w:rPr>
            <w:noProof/>
            <w:webHidden/>
          </w:rPr>
          <w:fldChar w:fldCharType="separate"/>
        </w:r>
        <w:r w:rsidRPr="00F84CDB">
          <w:rPr>
            <w:noProof/>
            <w:webHidden/>
          </w:rPr>
          <w:t>35</w:t>
        </w:r>
        <w:r w:rsidRPr="00F84CDB">
          <w:rPr>
            <w:noProof/>
            <w:webHidden/>
          </w:rPr>
          <w:fldChar w:fldCharType="end"/>
        </w:r>
      </w:hyperlink>
    </w:p>
    <w:p w14:paraId="47960C1C" w14:textId="1B1F8917" w:rsidR="006923CA" w:rsidRPr="00F84CDB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82" w:history="1">
        <w:r w:rsidRPr="00F84CDB">
          <w:rPr>
            <w:rStyle w:val="aa"/>
            <w:rFonts w:ascii="PT Root UI" w:hAnsi="PT Root UI" w:cs="PT Root UI"/>
            <w:noProof/>
            <w:color w:val="auto"/>
          </w:rPr>
          <w:t>3.2.4. Отчеты</w:t>
        </w:r>
        <w:r w:rsidRPr="00F84CDB">
          <w:rPr>
            <w:rStyle w:val="aa"/>
            <w:rFonts w:ascii="PT Root UI" w:hAnsi="PT Root UI" w:cs="PT Root UI"/>
            <w:noProof/>
            <w:color w:val="auto"/>
            <w:lang w:val="en-US"/>
          </w:rPr>
          <w:t xml:space="preserve"> 2023</w:t>
        </w:r>
        <w:r w:rsidRPr="00F84CDB">
          <w:rPr>
            <w:noProof/>
            <w:webHidden/>
          </w:rPr>
          <w:tab/>
        </w:r>
        <w:r w:rsidRPr="00F84CDB">
          <w:rPr>
            <w:noProof/>
            <w:webHidden/>
          </w:rPr>
          <w:fldChar w:fldCharType="begin"/>
        </w:r>
        <w:r w:rsidRPr="00F84CDB">
          <w:rPr>
            <w:noProof/>
            <w:webHidden/>
          </w:rPr>
          <w:instrText xml:space="preserve"> PAGEREF _Toc205912382 \h </w:instrText>
        </w:r>
        <w:r w:rsidRPr="00F84CDB">
          <w:rPr>
            <w:noProof/>
            <w:webHidden/>
          </w:rPr>
        </w:r>
        <w:r w:rsidRPr="00F84CDB">
          <w:rPr>
            <w:noProof/>
            <w:webHidden/>
          </w:rPr>
          <w:fldChar w:fldCharType="separate"/>
        </w:r>
        <w:r w:rsidRPr="00F84CDB">
          <w:rPr>
            <w:noProof/>
            <w:webHidden/>
          </w:rPr>
          <w:t>41</w:t>
        </w:r>
        <w:r w:rsidRPr="00F84CDB">
          <w:rPr>
            <w:noProof/>
            <w:webHidden/>
          </w:rPr>
          <w:fldChar w:fldCharType="end"/>
        </w:r>
      </w:hyperlink>
    </w:p>
    <w:p w14:paraId="625B71E6" w14:textId="2207ECB0" w:rsidR="006923CA" w:rsidRPr="00F84CDB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83" w:history="1">
        <w:r w:rsidRPr="00F84CDB">
          <w:rPr>
            <w:rStyle w:val="aa"/>
            <w:rFonts w:ascii="PT Root UI" w:hAnsi="PT Root UI" w:cs="PT Root UI"/>
            <w:noProof/>
            <w:color w:val="auto"/>
          </w:rPr>
          <w:t>3.2.5. Отчеты</w:t>
        </w:r>
        <w:r w:rsidRPr="00F84CDB">
          <w:rPr>
            <w:rStyle w:val="aa"/>
            <w:rFonts w:ascii="PT Root UI" w:hAnsi="PT Root UI" w:cs="PT Root UI"/>
            <w:noProof/>
            <w:color w:val="auto"/>
            <w:lang w:val="en-US"/>
          </w:rPr>
          <w:t xml:space="preserve"> до 2023</w:t>
        </w:r>
        <w:r w:rsidRPr="00F84CDB">
          <w:rPr>
            <w:noProof/>
            <w:webHidden/>
          </w:rPr>
          <w:tab/>
        </w:r>
        <w:r w:rsidRPr="00F84CDB">
          <w:rPr>
            <w:noProof/>
            <w:webHidden/>
          </w:rPr>
          <w:fldChar w:fldCharType="begin"/>
        </w:r>
        <w:r w:rsidRPr="00F84CDB">
          <w:rPr>
            <w:noProof/>
            <w:webHidden/>
          </w:rPr>
          <w:instrText xml:space="preserve"> PAGEREF _Toc205912383 \h </w:instrText>
        </w:r>
        <w:r w:rsidRPr="00F84CDB">
          <w:rPr>
            <w:noProof/>
            <w:webHidden/>
          </w:rPr>
        </w:r>
        <w:r w:rsidRPr="00F84CDB">
          <w:rPr>
            <w:noProof/>
            <w:webHidden/>
          </w:rPr>
          <w:fldChar w:fldCharType="separate"/>
        </w:r>
        <w:r w:rsidRPr="00F84CDB">
          <w:rPr>
            <w:noProof/>
            <w:webHidden/>
          </w:rPr>
          <w:t>64</w:t>
        </w:r>
        <w:r w:rsidRPr="00F84CDB">
          <w:rPr>
            <w:noProof/>
            <w:webHidden/>
          </w:rPr>
          <w:fldChar w:fldCharType="end"/>
        </w:r>
      </w:hyperlink>
    </w:p>
    <w:p w14:paraId="692D7BB0" w14:textId="6ECDB68D" w:rsidR="006923CA" w:rsidRPr="00F84CDB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84" w:history="1">
        <w:r w:rsidRPr="00F84CDB">
          <w:rPr>
            <w:rStyle w:val="aa"/>
            <w:rFonts w:ascii="PT Root UI" w:hAnsi="PT Root UI" w:cs="PT Root UI"/>
            <w:noProof/>
            <w:color w:val="auto"/>
          </w:rPr>
          <w:t>3.2.5. Конструктор</w:t>
        </w:r>
        <w:r w:rsidRPr="00F84CDB">
          <w:rPr>
            <w:rStyle w:val="aa"/>
            <w:rFonts w:ascii="PT Root UI" w:hAnsi="PT Root UI" w:cs="PT Root UI"/>
            <w:noProof/>
            <w:color w:val="auto"/>
            <w:lang w:val="en-US"/>
          </w:rPr>
          <w:t xml:space="preserve"> отчетов</w:t>
        </w:r>
        <w:r w:rsidRPr="00F84CDB">
          <w:rPr>
            <w:noProof/>
            <w:webHidden/>
          </w:rPr>
          <w:tab/>
        </w:r>
        <w:r w:rsidRPr="00F84CDB">
          <w:rPr>
            <w:noProof/>
            <w:webHidden/>
          </w:rPr>
          <w:fldChar w:fldCharType="begin"/>
        </w:r>
        <w:r w:rsidRPr="00F84CDB">
          <w:rPr>
            <w:noProof/>
            <w:webHidden/>
          </w:rPr>
          <w:instrText xml:space="preserve"> PAGEREF _Toc205912384 \h </w:instrText>
        </w:r>
        <w:r w:rsidRPr="00F84CDB">
          <w:rPr>
            <w:noProof/>
            <w:webHidden/>
          </w:rPr>
        </w:r>
        <w:r w:rsidRPr="00F84CDB">
          <w:rPr>
            <w:noProof/>
            <w:webHidden/>
          </w:rPr>
          <w:fldChar w:fldCharType="separate"/>
        </w:r>
        <w:r w:rsidRPr="00F84CDB">
          <w:rPr>
            <w:noProof/>
            <w:webHidden/>
          </w:rPr>
          <w:t>84</w:t>
        </w:r>
        <w:r w:rsidRPr="00F84CDB">
          <w:rPr>
            <w:noProof/>
            <w:webHidden/>
          </w:rPr>
          <w:fldChar w:fldCharType="end"/>
        </w:r>
      </w:hyperlink>
    </w:p>
    <w:p w14:paraId="10EF07CD" w14:textId="2DFAE4FD" w:rsidR="006923CA" w:rsidRPr="00F84CDB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85" w:history="1">
        <w:r w:rsidRPr="00F84CDB">
          <w:rPr>
            <w:rStyle w:val="aa"/>
            <w:rFonts w:ascii="PT Root UI" w:hAnsi="PT Root UI" w:cs="PT Root UI"/>
            <w:noProof/>
            <w:color w:val="auto"/>
          </w:rPr>
          <w:t>3.2.6. Работа</w:t>
        </w:r>
        <w:r w:rsidRPr="00F84CDB">
          <w:rPr>
            <w:rStyle w:val="aa"/>
            <w:rFonts w:ascii="PT Root UI" w:hAnsi="PT Root UI" w:cs="PT Root UI"/>
            <w:noProof/>
            <w:color w:val="auto"/>
            <w:lang w:val="en-US"/>
          </w:rPr>
          <w:t xml:space="preserve"> аналитиков</w:t>
        </w:r>
        <w:r w:rsidRPr="00F84CDB">
          <w:rPr>
            <w:noProof/>
            <w:webHidden/>
          </w:rPr>
          <w:tab/>
        </w:r>
        <w:r w:rsidRPr="00F84CDB">
          <w:rPr>
            <w:noProof/>
            <w:webHidden/>
          </w:rPr>
          <w:fldChar w:fldCharType="begin"/>
        </w:r>
        <w:r w:rsidRPr="00F84CDB">
          <w:rPr>
            <w:noProof/>
            <w:webHidden/>
          </w:rPr>
          <w:instrText xml:space="preserve"> PAGEREF _Toc205912385 \h </w:instrText>
        </w:r>
        <w:r w:rsidRPr="00F84CDB">
          <w:rPr>
            <w:noProof/>
            <w:webHidden/>
          </w:rPr>
        </w:r>
        <w:r w:rsidRPr="00F84CDB">
          <w:rPr>
            <w:noProof/>
            <w:webHidden/>
          </w:rPr>
          <w:fldChar w:fldCharType="separate"/>
        </w:r>
        <w:r w:rsidRPr="00F84CDB">
          <w:rPr>
            <w:noProof/>
            <w:webHidden/>
          </w:rPr>
          <w:t>97</w:t>
        </w:r>
        <w:r w:rsidRPr="00F84CDB">
          <w:rPr>
            <w:noProof/>
            <w:webHidden/>
          </w:rPr>
          <w:fldChar w:fldCharType="end"/>
        </w:r>
      </w:hyperlink>
    </w:p>
    <w:p w14:paraId="3D0AF66D" w14:textId="71D580D9" w:rsidR="006923CA" w:rsidRPr="00F84CDB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86" w:history="1">
        <w:r w:rsidRPr="00F84CDB">
          <w:rPr>
            <w:rStyle w:val="aa"/>
            <w:rFonts w:ascii="PT Root UI" w:hAnsi="PT Root UI" w:cs="PT Root UI"/>
            <w:noProof/>
            <w:color w:val="auto"/>
          </w:rPr>
          <w:t>3.2.7. ЭКСПОРТ</w:t>
        </w:r>
        <w:r w:rsidRPr="00F84CDB">
          <w:rPr>
            <w:rStyle w:val="aa"/>
            <w:rFonts w:ascii="PT Root UI" w:hAnsi="PT Root UI" w:cs="PT Root UI"/>
            <w:noProof/>
            <w:color w:val="auto"/>
            <w:lang w:val="en-US"/>
          </w:rPr>
          <w:t xml:space="preserve"> </w:t>
        </w:r>
        <w:r w:rsidRPr="00F84CDB">
          <w:rPr>
            <w:rStyle w:val="aa"/>
            <w:rFonts w:ascii="PT Root UI" w:hAnsi="PT Root UI" w:cs="PT Root UI"/>
            <w:noProof/>
            <w:color w:val="auto"/>
          </w:rPr>
          <w:t>В</w:t>
        </w:r>
        <w:r w:rsidRPr="00F84CDB">
          <w:rPr>
            <w:rStyle w:val="aa"/>
            <w:rFonts w:ascii="PT Root UI" w:hAnsi="PT Root UI" w:cs="PT Root UI"/>
            <w:noProof/>
            <w:color w:val="auto"/>
            <w:lang w:val="en-US"/>
          </w:rPr>
          <w:t xml:space="preserve"> XLS</w:t>
        </w:r>
        <w:r w:rsidRPr="00F84CDB">
          <w:rPr>
            <w:noProof/>
            <w:webHidden/>
          </w:rPr>
          <w:tab/>
        </w:r>
        <w:r w:rsidRPr="00F84CDB">
          <w:rPr>
            <w:noProof/>
            <w:webHidden/>
          </w:rPr>
          <w:fldChar w:fldCharType="begin"/>
        </w:r>
        <w:r w:rsidRPr="00F84CDB">
          <w:rPr>
            <w:noProof/>
            <w:webHidden/>
          </w:rPr>
          <w:instrText xml:space="preserve"> PAGEREF _Toc205912386 \h </w:instrText>
        </w:r>
        <w:r w:rsidRPr="00F84CDB">
          <w:rPr>
            <w:noProof/>
            <w:webHidden/>
          </w:rPr>
        </w:r>
        <w:r w:rsidRPr="00F84CDB">
          <w:rPr>
            <w:noProof/>
            <w:webHidden/>
          </w:rPr>
          <w:fldChar w:fldCharType="separate"/>
        </w:r>
        <w:r w:rsidRPr="00F84CDB">
          <w:rPr>
            <w:noProof/>
            <w:webHidden/>
          </w:rPr>
          <w:t>97</w:t>
        </w:r>
        <w:r w:rsidRPr="00F84CDB">
          <w:rPr>
            <w:noProof/>
            <w:webHidden/>
          </w:rPr>
          <w:fldChar w:fldCharType="end"/>
        </w:r>
      </w:hyperlink>
    </w:p>
    <w:p w14:paraId="689C7ADA" w14:textId="39E4B9B5" w:rsidR="006923CA" w:rsidRPr="00F84CDB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87" w:history="1">
        <w:r w:rsidRPr="00F84CDB">
          <w:rPr>
            <w:rStyle w:val="aa"/>
            <w:rFonts w:ascii="PT Root UI" w:hAnsi="PT Root UI" w:cs="PT Root UI"/>
            <w:noProof/>
            <w:color w:val="auto"/>
          </w:rPr>
          <w:t>3.2.8. Контрольная таблица</w:t>
        </w:r>
        <w:r w:rsidRPr="00F84CDB">
          <w:rPr>
            <w:noProof/>
            <w:webHidden/>
          </w:rPr>
          <w:tab/>
        </w:r>
        <w:r w:rsidRPr="00F84CDB">
          <w:rPr>
            <w:noProof/>
            <w:webHidden/>
          </w:rPr>
          <w:fldChar w:fldCharType="begin"/>
        </w:r>
        <w:r w:rsidRPr="00F84CDB">
          <w:rPr>
            <w:noProof/>
            <w:webHidden/>
          </w:rPr>
          <w:instrText xml:space="preserve"> PAGEREF _Toc205912387 \h </w:instrText>
        </w:r>
        <w:r w:rsidRPr="00F84CDB">
          <w:rPr>
            <w:noProof/>
            <w:webHidden/>
          </w:rPr>
        </w:r>
        <w:r w:rsidRPr="00F84CDB">
          <w:rPr>
            <w:noProof/>
            <w:webHidden/>
          </w:rPr>
          <w:fldChar w:fldCharType="separate"/>
        </w:r>
        <w:r w:rsidRPr="00F84CDB">
          <w:rPr>
            <w:noProof/>
            <w:webHidden/>
          </w:rPr>
          <w:t>102</w:t>
        </w:r>
        <w:r w:rsidRPr="00F84CDB">
          <w:rPr>
            <w:noProof/>
            <w:webHidden/>
          </w:rPr>
          <w:fldChar w:fldCharType="end"/>
        </w:r>
      </w:hyperlink>
    </w:p>
    <w:p w14:paraId="5621F36E" w14:textId="3F817220" w:rsidR="006923CA" w:rsidRPr="00F84CDB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88" w:history="1">
        <w:r w:rsidRPr="00F84CDB">
          <w:rPr>
            <w:rStyle w:val="aa"/>
            <w:rFonts w:ascii="PT Root UI" w:hAnsi="PT Root UI" w:cs="PT Root UI"/>
            <w:noProof/>
            <w:color w:val="auto"/>
          </w:rPr>
          <w:t>3.2.9. Окно поиска «классификатор ПО»</w:t>
        </w:r>
        <w:r w:rsidRPr="00F84CDB">
          <w:rPr>
            <w:noProof/>
            <w:webHidden/>
          </w:rPr>
          <w:tab/>
        </w:r>
        <w:r w:rsidRPr="00F84CDB">
          <w:rPr>
            <w:noProof/>
            <w:webHidden/>
          </w:rPr>
          <w:fldChar w:fldCharType="begin"/>
        </w:r>
        <w:r w:rsidRPr="00F84CDB">
          <w:rPr>
            <w:noProof/>
            <w:webHidden/>
          </w:rPr>
          <w:instrText xml:space="preserve"> PAGEREF _Toc205912388 \h </w:instrText>
        </w:r>
        <w:r w:rsidRPr="00F84CDB">
          <w:rPr>
            <w:noProof/>
            <w:webHidden/>
          </w:rPr>
        </w:r>
        <w:r w:rsidRPr="00F84CDB">
          <w:rPr>
            <w:noProof/>
            <w:webHidden/>
          </w:rPr>
          <w:fldChar w:fldCharType="separate"/>
        </w:r>
        <w:r w:rsidRPr="00F84CDB">
          <w:rPr>
            <w:noProof/>
            <w:webHidden/>
          </w:rPr>
          <w:t>106</w:t>
        </w:r>
        <w:r w:rsidRPr="00F84CDB">
          <w:rPr>
            <w:noProof/>
            <w:webHidden/>
          </w:rPr>
          <w:fldChar w:fldCharType="end"/>
        </w:r>
      </w:hyperlink>
    </w:p>
    <w:p w14:paraId="6F84B4ED" w14:textId="08F20F81" w:rsidR="006923CA" w:rsidRPr="00F84CDB" w:rsidRDefault="006923CA">
      <w:pPr>
        <w:pStyle w:val="27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89" w:history="1">
        <w:r w:rsidRPr="00F84CDB">
          <w:rPr>
            <w:rStyle w:val="aa"/>
            <w:rFonts w:ascii="PT Root UI" w:hAnsi="PT Root UI"/>
            <w:noProof/>
            <w:color w:val="auto"/>
          </w:rPr>
          <w:t>3.3.</w:t>
        </w:r>
        <w:r w:rsidRPr="00F84CDB">
          <w:rPr>
            <w:rStyle w:val="aa"/>
            <w:rFonts w:ascii="PT Root UI" w:hAnsi="PT Root UI" w:cs="PT Root UI"/>
            <w:noProof/>
            <w:color w:val="auto"/>
          </w:rPr>
          <w:t xml:space="preserve"> Выполнение анализа и оперативного мониторинга закупок икт</w:t>
        </w:r>
        <w:r w:rsidRPr="00F84CDB">
          <w:rPr>
            <w:noProof/>
            <w:webHidden/>
          </w:rPr>
          <w:tab/>
        </w:r>
        <w:r w:rsidRPr="00F84CDB">
          <w:rPr>
            <w:noProof/>
            <w:webHidden/>
          </w:rPr>
          <w:fldChar w:fldCharType="begin"/>
        </w:r>
        <w:r w:rsidRPr="00F84CDB">
          <w:rPr>
            <w:noProof/>
            <w:webHidden/>
          </w:rPr>
          <w:instrText xml:space="preserve"> PAGEREF _Toc205912389 \h </w:instrText>
        </w:r>
        <w:r w:rsidRPr="00F84CDB">
          <w:rPr>
            <w:noProof/>
            <w:webHidden/>
          </w:rPr>
        </w:r>
        <w:r w:rsidRPr="00F84CDB">
          <w:rPr>
            <w:noProof/>
            <w:webHidden/>
          </w:rPr>
          <w:fldChar w:fldCharType="separate"/>
        </w:r>
        <w:r w:rsidRPr="00F84CDB">
          <w:rPr>
            <w:noProof/>
            <w:webHidden/>
          </w:rPr>
          <w:t>106</w:t>
        </w:r>
        <w:r w:rsidRPr="00F84CDB">
          <w:rPr>
            <w:noProof/>
            <w:webHidden/>
          </w:rPr>
          <w:fldChar w:fldCharType="end"/>
        </w:r>
      </w:hyperlink>
    </w:p>
    <w:p w14:paraId="511DCC80" w14:textId="22A32F11" w:rsidR="006923CA" w:rsidRPr="00F84CDB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90" w:history="1">
        <w:r w:rsidRPr="00F84CDB">
          <w:rPr>
            <w:rStyle w:val="aa"/>
            <w:rFonts w:ascii="PT Root UI" w:hAnsi="PT Root UI" w:cs="PT Root UI"/>
            <w:noProof/>
            <w:color w:val="auto"/>
          </w:rPr>
          <w:t>3.3.5. Анализ закупок ИКТ</w:t>
        </w:r>
        <w:r w:rsidRPr="00F84CDB">
          <w:rPr>
            <w:noProof/>
            <w:webHidden/>
          </w:rPr>
          <w:tab/>
        </w:r>
        <w:r w:rsidRPr="00F84CDB">
          <w:rPr>
            <w:noProof/>
            <w:webHidden/>
          </w:rPr>
          <w:fldChar w:fldCharType="begin"/>
        </w:r>
        <w:r w:rsidRPr="00F84CDB">
          <w:rPr>
            <w:noProof/>
            <w:webHidden/>
          </w:rPr>
          <w:instrText xml:space="preserve"> PAGEREF _Toc205912390 \h </w:instrText>
        </w:r>
        <w:r w:rsidRPr="00F84CDB">
          <w:rPr>
            <w:noProof/>
            <w:webHidden/>
          </w:rPr>
        </w:r>
        <w:r w:rsidRPr="00F84CDB">
          <w:rPr>
            <w:noProof/>
            <w:webHidden/>
          </w:rPr>
          <w:fldChar w:fldCharType="separate"/>
        </w:r>
        <w:r w:rsidRPr="00F84CDB">
          <w:rPr>
            <w:noProof/>
            <w:webHidden/>
          </w:rPr>
          <w:t>106</w:t>
        </w:r>
        <w:r w:rsidRPr="00F84CDB">
          <w:rPr>
            <w:noProof/>
            <w:webHidden/>
          </w:rPr>
          <w:fldChar w:fldCharType="end"/>
        </w:r>
      </w:hyperlink>
    </w:p>
    <w:p w14:paraId="7F3B339F" w14:textId="6FA604CB" w:rsidR="006923CA" w:rsidRPr="00F84CDB" w:rsidRDefault="006923CA">
      <w:pPr>
        <w:pStyle w:val="36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91" w:history="1">
        <w:r w:rsidRPr="00F84CDB">
          <w:rPr>
            <w:rStyle w:val="aa"/>
            <w:rFonts w:ascii="PT Root UI" w:hAnsi="PT Root UI" w:cs="PT Root UI"/>
            <w:noProof/>
            <w:color w:val="auto"/>
          </w:rPr>
          <w:t>3.3.6. Оперативный мониторинг закупок ИКТ</w:t>
        </w:r>
        <w:r w:rsidRPr="00F84CDB">
          <w:rPr>
            <w:noProof/>
            <w:webHidden/>
          </w:rPr>
          <w:tab/>
        </w:r>
        <w:r w:rsidRPr="00F84CDB">
          <w:rPr>
            <w:noProof/>
            <w:webHidden/>
          </w:rPr>
          <w:fldChar w:fldCharType="begin"/>
        </w:r>
        <w:r w:rsidRPr="00F84CDB">
          <w:rPr>
            <w:noProof/>
            <w:webHidden/>
          </w:rPr>
          <w:instrText xml:space="preserve"> PAGEREF _Toc205912391 \h </w:instrText>
        </w:r>
        <w:r w:rsidRPr="00F84CDB">
          <w:rPr>
            <w:noProof/>
            <w:webHidden/>
          </w:rPr>
        </w:r>
        <w:r w:rsidRPr="00F84CDB">
          <w:rPr>
            <w:noProof/>
            <w:webHidden/>
          </w:rPr>
          <w:fldChar w:fldCharType="separate"/>
        </w:r>
        <w:r w:rsidRPr="00F84CDB">
          <w:rPr>
            <w:noProof/>
            <w:webHidden/>
          </w:rPr>
          <w:t>133</w:t>
        </w:r>
        <w:r w:rsidRPr="00F84CDB">
          <w:rPr>
            <w:noProof/>
            <w:webHidden/>
          </w:rPr>
          <w:fldChar w:fldCharType="end"/>
        </w:r>
      </w:hyperlink>
    </w:p>
    <w:p w14:paraId="1D3854E6" w14:textId="22515D29" w:rsidR="006923CA" w:rsidRPr="00F84CDB" w:rsidRDefault="006923CA">
      <w:pPr>
        <w:pStyle w:val="27"/>
        <w:rPr>
          <w:rFonts w:asciiTheme="minorHAnsi" w:eastAsiaTheme="minorEastAsia" w:hAnsiTheme="minorHAnsi" w:cstheme="minorBidi"/>
          <w:noProof/>
          <w:kern w:val="2"/>
          <w:sz w:val="24"/>
          <w:lang w:eastAsia="ru-RU"/>
          <w14:ligatures w14:val="standardContextual"/>
        </w:rPr>
      </w:pPr>
      <w:hyperlink w:anchor="_Toc205912392" w:history="1">
        <w:r w:rsidRPr="00F84CDB">
          <w:rPr>
            <w:rStyle w:val="aa"/>
            <w:rFonts w:ascii="PT Root UI" w:hAnsi="PT Root UI"/>
            <w:noProof/>
            <w:color w:val="auto"/>
          </w:rPr>
          <w:t>3.4.</w:t>
        </w:r>
        <w:r w:rsidRPr="00F84CDB">
          <w:rPr>
            <w:rStyle w:val="aa"/>
            <w:rFonts w:ascii="PT Root UI" w:hAnsi="PT Root UI" w:cs="PT Root UI"/>
            <w:noProof/>
            <w:color w:val="auto"/>
          </w:rPr>
          <w:t xml:space="preserve"> Завершение программы</w:t>
        </w:r>
        <w:r w:rsidRPr="00F84CDB">
          <w:rPr>
            <w:noProof/>
            <w:webHidden/>
          </w:rPr>
          <w:tab/>
        </w:r>
        <w:r w:rsidRPr="00F84CDB">
          <w:rPr>
            <w:noProof/>
            <w:webHidden/>
          </w:rPr>
          <w:fldChar w:fldCharType="begin"/>
        </w:r>
        <w:r w:rsidRPr="00F84CDB">
          <w:rPr>
            <w:noProof/>
            <w:webHidden/>
          </w:rPr>
          <w:instrText xml:space="preserve"> PAGEREF _Toc205912392 \h </w:instrText>
        </w:r>
        <w:r w:rsidRPr="00F84CDB">
          <w:rPr>
            <w:noProof/>
            <w:webHidden/>
          </w:rPr>
        </w:r>
        <w:r w:rsidRPr="00F84CDB">
          <w:rPr>
            <w:noProof/>
            <w:webHidden/>
          </w:rPr>
          <w:fldChar w:fldCharType="separate"/>
        </w:r>
        <w:r w:rsidRPr="00F84CDB">
          <w:rPr>
            <w:noProof/>
            <w:webHidden/>
          </w:rPr>
          <w:t>138</w:t>
        </w:r>
        <w:r w:rsidRPr="00F84CDB">
          <w:rPr>
            <w:noProof/>
            <w:webHidden/>
          </w:rPr>
          <w:fldChar w:fldCharType="end"/>
        </w:r>
      </w:hyperlink>
    </w:p>
    <w:p w14:paraId="151DB208" w14:textId="27CFFA2C" w:rsidR="006923CA" w:rsidRPr="00F84CDB" w:rsidRDefault="006923CA">
      <w:pPr>
        <w:pStyle w:val="13"/>
        <w:rPr>
          <w:rFonts w:asciiTheme="minorHAnsi" w:eastAsiaTheme="minorEastAsia" w:hAnsiTheme="minorHAnsi" w:cstheme="minorBidi"/>
          <w:b w:val="0"/>
          <w:noProof/>
          <w:kern w:val="2"/>
          <w:sz w:val="24"/>
          <w:lang w:eastAsia="ru-RU"/>
          <w14:ligatures w14:val="standardContextual"/>
        </w:rPr>
      </w:pPr>
      <w:hyperlink w:anchor="_Toc205912393" w:history="1">
        <w:r w:rsidRPr="00F84CDB">
          <w:rPr>
            <w:rStyle w:val="aa"/>
            <w:rFonts w:cs="PT Root UI"/>
            <w:noProof/>
            <w:color w:val="auto"/>
          </w:rPr>
          <w:t>4.</w:t>
        </w:r>
        <w:r w:rsidRPr="00F84CDB">
          <w:rPr>
            <w:rStyle w:val="aa"/>
            <w:rFonts w:ascii="PT Root UI" w:hAnsi="PT Root UI" w:cs="PT Root UI"/>
            <w:noProof/>
            <w:color w:val="auto"/>
          </w:rPr>
          <w:t xml:space="preserve"> Сообщения пользователю</w:t>
        </w:r>
        <w:r w:rsidRPr="00F84CDB">
          <w:rPr>
            <w:noProof/>
            <w:webHidden/>
          </w:rPr>
          <w:tab/>
        </w:r>
        <w:r w:rsidRPr="00F84CDB">
          <w:rPr>
            <w:noProof/>
            <w:webHidden/>
          </w:rPr>
          <w:fldChar w:fldCharType="begin"/>
        </w:r>
        <w:r w:rsidRPr="00F84CDB">
          <w:rPr>
            <w:noProof/>
            <w:webHidden/>
          </w:rPr>
          <w:instrText xml:space="preserve"> PAGEREF _Toc205912393 \h </w:instrText>
        </w:r>
        <w:r w:rsidRPr="00F84CDB">
          <w:rPr>
            <w:noProof/>
            <w:webHidden/>
          </w:rPr>
        </w:r>
        <w:r w:rsidRPr="00F84CDB">
          <w:rPr>
            <w:noProof/>
            <w:webHidden/>
          </w:rPr>
          <w:fldChar w:fldCharType="separate"/>
        </w:r>
        <w:r w:rsidRPr="00F84CDB">
          <w:rPr>
            <w:noProof/>
            <w:webHidden/>
          </w:rPr>
          <w:t>140</w:t>
        </w:r>
        <w:r w:rsidRPr="00F84CDB">
          <w:rPr>
            <w:noProof/>
            <w:webHidden/>
          </w:rPr>
          <w:fldChar w:fldCharType="end"/>
        </w:r>
      </w:hyperlink>
    </w:p>
    <w:p w14:paraId="2F439268" w14:textId="23B5574E" w:rsidR="006923CA" w:rsidRPr="00F84CDB" w:rsidRDefault="006923CA">
      <w:pPr>
        <w:pStyle w:val="13"/>
        <w:rPr>
          <w:rFonts w:asciiTheme="minorHAnsi" w:eastAsiaTheme="minorEastAsia" w:hAnsiTheme="minorHAnsi" w:cstheme="minorBidi"/>
          <w:b w:val="0"/>
          <w:noProof/>
          <w:kern w:val="2"/>
          <w:sz w:val="24"/>
          <w:lang w:eastAsia="ru-RU"/>
          <w14:ligatures w14:val="standardContextual"/>
        </w:rPr>
      </w:pPr>
      <w:hyperlink w:anchor="_Toc205912394" w:history="1">
        <w:r w:rsidRPr="00F84CDB">
          <w:rPr>
            <w:rStyle w:val="aa"/>
            <w:rFonts w:ascii="PT Root UI" w:hAnsi="PT Root UI" w:cs="PT Root UI"/>
            <w:noProof/>
            <w:color w:val="auto"/>
          </w:rPr>
          <w:t>Приложение А</w:t>
        </w:r>
        <w:r w:rsidRPr="00F84CDB">
          <w:rPr>
            <w:noProof/>
            <w:webHidden/>
          </w:rPr>
          <w:tab/>
        </w:r>
        <w:r w:rsidRPr="00F84CDB">
          <w:rPr>
            <w:noProof/>
            <w:webHidden/>
          </w:rPr>
          <w:fldChar w:fldCharType="begin"/>
        </w:r>
        <w:r w:rsidRPr="00F84CDB">
          <w:rPr>
            <w:noProof/>
            <w:webHidden/>
          </w:rPr>
          <w:instrText xml:space="preserve"> PAGEREF _Toc205912394 \h </w:instrText>
        </w:r>
        <w:r w:rsidRPr="00F84CDB">
          <w:rPr>
            <w:noProof/>
            <w:webHidden/>
          </w:rPr>
        </w:r>
        <w:r w:rsidRPr="00F84CDB">
          <w:rPr>
            <w:noProof/>
            <w:webHidden/>
          </w:rPr>
          <w:fldChar w:fldCharType="separate"/>
        </w:r>
        <w:r w:rsidRPr="00F84CDB">
          <w:rPr>
            <w:noProof/>
            <w:webHidden/>
          </w:rPr>
          <w:t>143</w:t>
        </w:r>
        <w:r w:rsidRPr="00F84CDB">
          <w:rPr>
            <w:noProof/>
            <w:webHidden/>
          </w:rPr>
          <w:fldChar w:fldCharType="end"/>
        </w:r>
      </w:hyperlink>
    </w:p>
    <w:p w14:paraId="1D149686" w14:textId="4E546DC8" w:rsidR="00AC6BD5" w:rsidRPr="00F84CDB" w:rsidRDefault="00AC6BD5" w:rsidP="003D1A9C">
      <w:pPr>
        <w:rPr>
          <w:rFonts w:ascii="PT Root UI" w:hAnsi="PT Root UI" w:cs="PT Root UI"/>
          <w:sz w:val="28"/>
        </w:rPr>
      </w:pPr>
      <w:r w:rsidRPr="00F84CDB">
        <w:rPr>
          <w:rFonts w:ascii="PT Root UI" w:hAnsi="PT Root UI" w:cs="PT Root UI"/>
          <w:lang w:eastAsia="ru-RU"/>
        </w:rPr>
        <w:fldChar w:fldCharType="end"/>
      </w:r>
      <w:bookmarkStart w:id="2" w:name="_Toc125972240"/>
      <w:bookmarkStart w:id="3" w:name="_Toc121911968"/>
      <w:r w:rsidRPr="00F84CDB">
        <w:rPr>
          <w:rFonts w:ascii="PT Root UI" w:hAnsi="PT Root UI" w:cs="PT Root UI"/>
          <w:sz w:val="28"/>
        </w:rPr>
        <w:t>ПЕРЕЧЕНЬ ПРИНЯТЫХ СОКРАЩЕНИЙ</w:t>
      </w:r>
      <w:bookmarkEnd w:id="2"/>
      <w:bookmarkEnd w:id="3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102"/>
        <w:gridCol w:w="8093"/>
      </w:tblGrid>
      <w:tr w:rsidR="00F84CDB" w:rsidRPr="00F84CDB" w14:paraId="6D6A75D6" w14:textId="77777777">
        <w:tc>
          <w:tcPr>
            <w:tcW w:w="2145" w:type="dxa"/>
          </w:tcPr>
          <w:p w14:paraId="39DF5DC2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lastRenderedPageBreak/>
              <w:t>44-ФЗ</w:t>
            </w:r>
          </w:p>
        </w:tc>
        <w:tc>
          <w:tcPr>
            <w:tcW w:w="8276" w:type="dxa"/>
          </w:tcPr>
          <w:p w14:paraId="491CB577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Федеральный закон от 5 апреля 2013 г. № 44-ФЗ «О контрактной системе в сфере закупок товаров, работ, услуг для обеспечения государственных и муниципальных нужд»</w:t>
            </w:r>
          </w:p>
        </w:tc>
      </w:tr>
      <w:tr w:rsidR="00F84CDB" w:rsidRPr="00F84CDB" w14:paraId="559C7B6F" w14:textId="77777777">
        <w:tc>
          <w:tcPr>
            <w:tcW w:w="2145" w:type="dxa"/>
          </w:tcPr>
          <w:p w14:paraId="28378A41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223-ФЗ</w:t>
            </w:r>
          </w:p>
        </w:tc>
        <w:tc>
          <w:tcPr>
            <w:tcW w:w="8276" w:type="dxa"/>
          </w:tcPr>
          <w:p w14:paraId="75BFAEA9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Федеральный закон от 18 июля 2011 г. № 223-ФЗ «О закупках товаров, работ, услуг отдельными видами юридических лиц»</w:t>
            </w:r>
          </w:p>
        </w:tc>
      </w:tr>
      <w:tr w:rsidR="00F84CDB" w:rsidRPr="00F84CDB" w14:paraId="737F3D43" w14:textId="77777777">
        <w:tc>
          <w:tcPr>
            <w:tcW w:w="2145" w:type="dxa"/>
          </w:tcPr>
          <w:p w14:paraId="6F383CB2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БД</w:t>
            </w:r>
          </w:p>
        </w:tc>
        <w:tc>
          <w:tcPr>
            <w:tcW w:w="8276" w:type="dxa"/>
          </w:tcPr>
          <w:p w14:paraId="5B7D5DAB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База данных</w:t>
            </w:r>
          </w:p>
        </w:tc>
      </w:tr>
      <w:tr w:rsidR="00F84CDB" w:rsidRPr="00F84CDB" w14:paraId="4213EB12" w14:textId="77777777">
        <w:tc>
          <w:tcPr>
            <w:tcW w:w="2145" w:type="dxa"/>
          </w:tcPr>
          <w:p w14:paraId="735E32DD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ИКТ</w:t>
            </w:r>
          </w:p>
        </w:tc>
        <w:tc>
          <w:tcPr>
            <w:tcW w:w="8276" w:type="dxa"/>
          </w:tcPr>
          <w:p w14:paraId="7FD24E54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Информационно-коммуникационные технологии</w:t>
            </w:r>
          </w:p>
        </w:tc>
      </w:tr>
      <w:tr w:rsidR="00F84CDB" w:rsidRPr="00F84CDB" w14:paraId="12E020A0" w14:textId="77777777">
        <w:tc>
          <w:tcPr>
            <w:tcW w:w="2145" w:type="dxa"/>
          </w:tcPr>
          <w:p w14:paraId="112DE370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ОС</w:t>
            </w:r>
          </w:p>
        </w:tc>
        <w:tc>
          <w:tcPr>
            <w:tcW w:w="8276" w:type="dxa"/>
          </w:tcPr>
          <w:p w14:paraId="287B079F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Операционная система</w:t>
            </w:r>
          </w:p>
        </w:tc>
      </w:tr>
      <w:tr w:rsidR="00F84CDB" w:rsidRPr="00F84CDB" w14:paraId="205065BA" w14:textId="77777777">
        <w:tc>
          <w:tcPr>
            <w:tcW w:w="2145" w:type="dxa"/>
          </w:tcPr>
          <w:p w14:paraId="3B506701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ПАК</w:t>
            </w:r>
          </w:p>
        </w:tc>
        <w:tc>
          <w:tcPr>
            <w:tcW w:w="8276" w:type="dxa"/>
          </w:tcPr>
          <w:p w14:paraId="168C52C7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Программно-аппаратный комплекс</w:t>
            </w:r>
          </w:p>
        </w:tc>
      </w:tr>
      <w:tr w:rsidR="00F84CDB" w:rsidRPr="00F84CDB" w14:paraId="77C77DDB" w14:textId="77777777">
        <w:tc>
          <w:tcPr>
            <w:tcW w:w="2145" w:type="dxa"/>
          </w:tcPr>
          <w:p w14:paraId="475B4458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ПО</w:t>
            </w:r>
          </w:p>
        </w:tc>
        <w:tc>
          <w:tcPr>
            <w:tcW w:w="8276" w:type="dxa"/>
          </w:tcPr>
          <w:p w14:paraId="1359D184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Программное обеспечение</w:t>
            </w:r>
          </w:p>
        </w:tc>
      </w:tr>
      <w:tr w:rsidR="00F84CDB" w:rsidRPr="00F84CDB" w14:paraId="6093CFBD" w14:textId="77777777">
        <w:tc>
          <w:tcPr>
            <w:tcW w:w="2145" w:type="dxa"/>
          </w:tcPr>
          <w:p w14:paraId="3B3430A5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ПК</w:t>
            </w:r>
          </w:p>
        </w:tc>
        <w:tc>
          <w:tcPr>
            <w:tcW w:w="8276" w:type="dxa"/>
          </w:tcPr>
          <w:p w14:paraId="5C3B0DF8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Персональный компьютер</w:t>
            </w:r>
          </w:p>
        </w:tc>
      </w:tr>
      <w:tr w:rsidR="00F84CDB" w:rsidRPr="00F84CDB" w14:paraId="4D7A4729" w14:textId="77777777">
        <w:tc>
          <w:tcPr>
            <w:tcW w:w="2145" w:type="dxa"/>
          </w:tcPr>
          <w:p w14:paraId="21956E0A" w14:textId="77777777" w:rsidR="00AC6BD5" w:rsidRPr="00F84CDB" w:rsidRDefault="00F00E5C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РЭП</w:t>
            </w:r>
          </w:p>
        </w:tc>
        <w:tc>
          <w:tcPr>
            <w:tcW w:w="8276" w:type="dxa"/>
          </w:tcPr>
          <w:p w14:paraId="7CAB2A14" w14:textId="77777777" w:rsidR="00AC6BD5" w:rsidRPr="00F84CDB" w:rsidRDefault="006A6741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Радиоэлектронная продукция</w:t>
            </w:r>
          </w:p>
        </w:tc>
      </w:tr>
      <w:tr w:rsidR="00AC6BD5" w:rsidRPr="00F84CDB" w14:paraId="5B8C7C3E" w14:textId="77777777">
        <w:tc>
          <w:tcPr>
            <w:tcW w:w="2145" w:type="dxa"/>
          </w:tcPr>
          <w:p w14:paraId="6708E082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СМЗ</w:t>
            </w:r>
          </w:p>
        </w:tc>
        <w:tc>
          <w:tcPr>
            <w:tcW w:w="8276" w:type="dxa"/>
          </w:tcPr>
          <w:p w14:paraId="5A99DBA7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Программа для электронных вычислительных машин «Информационная система мониторинга закупок»</w:t>
            </w:r>
          </w:p>
        </w:tc>
      </w:tr>
    </w:tbl>
    <w:p w14:paraId="378749EA" w14:textId="77777777" w:rsidR="00AC6BD5" w:rsidRPr="00F84CDB" w:rsidRDefault="00AC6BD5">
      <w:pPr>
        <w:rPr>
          <w:rFonts w:ascii="PT Root UI" w:hAnsi="PT Root UI" w:cs="PT Root UI"/>
          <w:sz w:val="28"/>
          <w:lang w:eastAsia="ru-RU"/>
        </w:rPr>
        <w:sectPr w:rsidR="00AC6BD5" w:rsidRPr="00F84CDB">
          <w:pgSz w:w="11906" w:h="16838"/>
          <w:pgMar w:top="1418" w:right="567" w:bottom="851" w:left="1134" w:header="709" w:footer="709" w:gutter="0"/>
          <w:cols w:space="720"/>
          <w:docGrid w:linePitch="360"/>
        </w:sectPr>
      </w:pPr>
    </w:p>
    <w:p w14:paraId="5C2B655B" w14:textId="77777777" w:rsidR="00AC6BD5" w:rsidRPr="00F84CDB" w:rsidRDefault="00AC6BD5">
      <w:pPr>
        <w:pStyle w:val="tdtocunorderedcaption"/>
        <w:rPr>
          <w:rFonts w:ascii="PT Root UI" w:hAnsi="PT Root UI" w:cs="PT Root UI"/>
          <w:sz w:val="28"/>
          <w:szCs w:val="24"/>
        </w:rPr>
      </w:pPr>
      <w:bookmarkStart w:id="4" w:name="_Toc121911969"/>
      <w:bookmarkStart w:id="5" w:name="_Toc125972241"/>
      <w:bookmarkStart w:id="6" w:name="_Toc205912363"/>
      <w:r w:rsidRPr="00F84CDB">
        <w:rPr>
          <w:rFonts w:ascii="PT Root UI" w:hAnsi="PT Root UI" w:cs="PT Root UI"/>
          <w:sz w:val="28"/>
          <w:szCs w:val="24"/>
        </w:rPr>
        <w:lastRenderedPageBreak/>
        <w:t xml:space="preserve">ПЕРЕЧЕНЬ ПРИНЯТЫХ ТЕРМИНОВ </w:t>
      </w:r>
      <w:bookmarkEnd w:id="4"/>
      <w:r w:rsidRPr="00F84CDB">
        <w:rPr>
          <w:rFonts w:ascii="PT Root UI" w:hAnsi="PT Root UI" w:cs="PT Root UI"/>
          <w:sz w:val="28"/>
          <w:szCs w:val="24"/>
        </w:rPr>
        <w:t>И ОПРЕДЕЛЕНИЙ</w:t>
      </w:r>
      <w:bookmarkEnd w:id="5"/>
      <w:bookmarkEnd w:id="6"/>
    </w:p>
    <w:tbl>
      <w:tblPr>
        <w:tblW w:w="494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370"/>
        <w:gridCol w:w="7721"/>
      </w:tblGrid>
      <w:tr w:rsidR="00F84CDB" w:rsidRPr="00F84CDB" w14:paraId="20871674" w14:textId="77777777">
        <w:tc>
          <w:tcPr>
            <w:tcW w:w="2419" w:type="dxa"/>
            <w:shd w:val="clear" w:color="auto" w:fill="FFFFFF"/>
          </w:tcPr>
          <w:p w14:paraId="07DC3B9D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Анализ</w:t>
            </w:r>
          </w:p>
        </w:tc>
        <w:tc>
          <w:tcPr>
            <w:tcW w:w="7895" w:type="dxa"/>
            <w:shd w:val="clear" w:color="auto" w:fill="FFFFFF"/>
          </w:tcPr>
          <w:p w14:paraId="26E7AA90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 xml:space="preserve">Работы по анализу завершенных закупок и оперативному мониторингу не завершенных закупок информационно-коммуникационных технологий в целях обеспечения государственных и муниципальных нужд и закупок ИКТ, проводимых в соответствии с законодательством РФ, регулирующим вопросы закупок отдельными видами юридических лиц </w:t>
            </w:r>
          </w:p>
        </w:tc>
      </w:tr>
      <w:tr w:rsidR="00F84CDB" w:rsidRPr="00F84CDB" w14:paraId="2F552ED0" w14:textId="77777777">
        <w:tc>
          <w:tcPr>
            <w:tcW w:w="2419" w:type="dxa"/>
            <w:shd w:val="clear" w:color="auto" w:fill="FFFFFF"/>
          </w:tcPr>
          <w:p w14:paraId="79752632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Авторизация</w:t>
            </w:r>
          </w:p>
        </w:tc>
        <w:tc>
          <w:tcPr>
            <w:tcW w:w="7895" w:type="dxa"/>
            <w:shd w:val="clear" w:color="auto" w:fill="FFFFFF"/>
          </w:tcPr>
          <w:p w14:paraId="1E474600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Действия по проверке подлинности субъекта доступа и/или объекта доступа, а также по проверке принадлежности субъекту доступа и/или объекту доступа предъявленного идентификатора доступа и аутентификационной информации.</w:t>
            </w:r>
          </w:p>
        </w:tc>
      </w:tr>
      <w:tr w:rsidR="00F84CDB" w:rsidRPr="00F84CDB" w14:paraId="5F9BF726" w14:textId="77777777">
        <w:tc>
          <w:tcPr>
            <w:tcW w:w="2419" w:type="dxa"/>
            <w:shd w:val="clear" w:color="auto" w:fill="FFFFFF"/>
          </w:tcPr>
          <w:p w14:paraId="71F1BFF8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Веб-интерфейс</w:t>
            </w:r>
          </w:p>
        </w:tc>
        <w:tc>
          <w:tcPr>
            <w:tcW w:w="7895" w:type="dxa"/>
            <w:shd w:val="clear" w:color="auto" w:fill="FFFFFF"/>
          </w:tcPr>
          <w:p w14:paraId="625E8833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Интерфейс пользователя для работы с каким-либо элементом сервера в режиме онлайн</w:t>
            </w:r>
          </w:p>
        </w:tc>
      </w:tr>
      <w:tr w:rsidR="00F84CDB" w:rsidRPr="00F84CDB" w14:paraId="7FCA85F6" w14:textId="77777777">
        <w:tc>
          <w:tcPr>
            <w:tcW w:w="2419" w:type="dxa"/>
            <w:shd w:val="clear" w:color="auto" w:fill="FFFFFF"/>
          </w:tcPr>
          <w:p w14:paraId="7D6558D9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Веб-приложение</w:t>
            </w:r>
          </w:p>
        </w:tc>
        <w:tc>
          <w:tcPr>
            <w:tcW w:w="7895" w:type="dxa"/>
            <w:shd w:val="clear" w:color="auto" w:fill="FFFFFF"/>
          </w:tcPr>
          <w:p w14:paraId="340E7A30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Любое программное обеспечение, получающее,</w:t>
            </w:r>
          </w:p>
          <w:p w14:paraId="2A7258EF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обрабатывающее и представляющее контент пользователям</w:t>
            </w:r>
          </w:p>
        </w:tc>
      </w:tr>
      <w:tr w:rsidR="00F84CDB" w:rsidRPr="00F84CDB" w14:paraId="3F2C1B22" w14:textId="77777777">
        <w:tc>
          <w:tcPr>
            <w:tcW w:w="2419" w:type="dxa"/>
            <w:shd w:val="clear" w:color="auto" w:fill="FFFFFF"/>
          </w:tcPr>
          <w:p w14:paraId="178236F7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Идентификация</w:t>
            </w:r>
          </w:p>
        </w:tc>
        <w:tc>
          <w:tcPr>
            <w:tcW w:w="7895" w:type="dxa"/>
            <w:shd w:val="clear" w:color="auto" w:fill="FFFFFF"/>
          </w:tcPr>
          <w:p w14:paraId="79835A4C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Действия по присвоению субъектам и объектам доступа идентификаторов и/или по сравнению предъявляемого идентификатора с перечнем присвоенных идентификаторов.</w:t>
            </w:r>
          </w:p>
        </w:tc>
      </w:tr>
      <w:tr w:rsidR="00F84CDB" w:rsidRPr="00F84CDB" w14:paraId="27AE6710" w14:textId="77777777">
        <w:tc>
          <w:tcPr>
            <w:tcW w:w="2419" w:type="dxa"/>
            <w:shd w:val="clear" w:color="auto" w:fill="FFFFFF"/>
          </w:tcPr>
          <w:p w14:paraId="1A19B50E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Классификатор</w:t>
            </w:r>
          </w:p>
        </w:tc>
        <w:tc>
          <w:tcPr>
            <w:tcW w:w="7895" w:type="dxa"/>
            <w:shd w:val="clear" w:color="auto" w:fill="FFFFFF"/>
          </w:tcPr>
          <w:p w14:paraId="67439B6C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 xml:space="preserve">Классификатор программ для электронных вычислительных машин и баз данных (утв. Приказом </w:t>
            </w:r>
            <w:proofErr w:type="spellStart"/>
            <w:r w:rsidRPr="00F84CDB">
              <w:rPr>
                <w:rFonts w:ascii="PT Root UI" w:hAnsi="PT Root UI" w:cs="PT Root UI"/>
                <w:sz w:val="28"/>
              </w:rPr>
              <w:t>Минцифры</w:t>
            </w:r>
            <w:proofErr w:type="spellEnd"/>
            <w:r w:rsidRPr="00F84CDB">
              <w:rPr>
                <w:rFonts w:ascii="PT Root UI" w:hAnsi="PT Root UI" w:cs="PT Root UI"/>
                <w:sz w:val="28"/>
              </w:rPr>
              <w:t xml:space="preserve"> России от 22 сентября 2020 г. № 486 "Об утверждении классификатора программ для электронных вычислительных машин и баз данных")</w:t>
            </w:r>
          </w:p>
        </w:tc>
      </w:tr>
      <w:tr w:rsidR="00F84CDB" w:rsidRPr="00F84CDB" w14:paraId="60AB7486" w14:textId="77777777">
        <w:tc>
          <w:tcPr>
            <w:tcW w:w="2419" w:type="dxa"/>
            <w:shd w:val="clear" w:color="auto" w:fill="FFFFFF"/>
          </w:tcPr>
          <w:p w14:paraId="68B488B5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Минкомсвязь</w:t>
            </w:r>
          </w:p>
        </w:tc>
        <w:tc>
          <w:tcPr>
            <w:tcW w:w="7895" w:type="dxa"/>
            <w:shd w:val="clear" w:color="auto" w:fill="FFFFFF"/>
          </w:tcPr>
          <w:p w14:paraId="70ED74EC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Министерство цифрового развития, связи и массовых коммуникаций Российской Федерации</w:t>
            </w:r>
          </w:p>
        </w:tc>
      </w:tr>
      <w:tr w:rsidR="00F84CDB" w:rsidRPr="00F84CDB" w14:paraId="417E30FE" w14:textId="77777777">
        <w:tc>
          <w:tcPr>
            <w:tcW w:w="2419" w:type="dxa"/>
            <w:shd w:val="clear" w:color="auto" w:fill="FFFFFF"/>
          </w:tcPr>
          <w:p w14:paraId="2CA21D03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proofErr w:type="spellStart"/>
            <w:r w:rsidRPr="00F84CDB">
              <w:rPr>
                <w:rFonts w:ascii="PT Root UI" w:hAnsi="PT Root UI" w:cs="PT Root UI"/>
                <w:sz w:val="28"/>
              </w:rPr>
              <w:t>Минцифры</w:t>
            </w:r>
            <w:proofErr w:type="spellEnd"/>
          </w:p>
        </w:tc>
        <w:tc>
          <w:tcPr>
            <w:tcW w:w="7895" w:type="dxa"/>
            <w:shd w:val="clear" w:color="auto" w:fill="FFFFFF"/>
          </w:tcPr>
          <w:p w14:paraId="623FB7E2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Министерство цифрового развития, связи и массовых коммуникаций Российской Федерации</w:t>
            </w:r>
          </w:p>
        </w:tc>
      </w:tr>
      <w:tr w:rsidR="00F84CDB" w:rsidRPr="00F84CDB" w14:paraId="28535D09" w14:textId="77777777">
        <w:tc>
          <w:tcPr>
            <w:tcW w:w="2419" w:type="dxa"/>
            <w:shd w:val="clear" w:color="auto" w:fill="FFFFFF"/>
          </w:tcPr>
          <w:p w14:paraId="212A5C96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Оперативный мониторинг</w:t>
            </w:r>
          </w:p>
        </w:tc>
        <w:tc>
          <w:tcPr>
            <w:tcW w:w="7895" w:type="dxa"/>
            <w:shd w:val="clear" w:color="auto" w:fill="FFFFFF"/>
          </w:tcPr>
          <w:p w14:paraId="712EB7F0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Процесс непрерывного сбора и анализа информации о закупках ИКТ, находящихся в процессе завершения</w:t>
            </w:r>
          </w:p>
        </w:tc>
      </w:tr>
      <w:tr w:rsidR="00F84CDB" w:rsidRPr="00F84CDB" w14:paraId="1DA34DC4" w14:textId="77777777">
        <w:tc>
          <w:tcPr>
            <w:tcW w:w="2419" w:type="dxa"/>
            <w:shd w:val="clear" w:color="auto" w:fill="FFFFFF"/>
          </w:tcPr>
          <w:p w14:paraId="2124FCDC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Пользователь</w:t>
            </w:r>
          </w:p>
        </w:tc>
        <w:tc>
          <w:tcPr>
            <w:tcW w:w="7895" w:type="dxa"/>
            <w:shd w:val="clear" w:color="auto" w:fill="FFFFFF"/>
          </w:tcPr>
          <w:p w14:paraId="23054E8D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Физическое лицо, первичная идентификация которого выполнена в конкретной среде функционирования.</w:t>
            </w:r>
          </w:p>
        </w:tc>
      </w:tr>
      <w:tr w:rsidR="00AC6BD5" w:rsidRPr="00F84CDB" w14:paraId="00C487FF" w14:textId="77777777">
        <w:tc>
          <w:tcPr>
            <w:tcW w:w="2419" w:type="dxa"/>
            <w:shd w:val="clear" w:color="auto" w:fill="FFFFFF"/>
          </w:tcPr>
          <w:p w14:paraId="1CEB2A2D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СМЗ, Программа</w:t>
            </w:r>
          </w:p>
        </w:tc>
        <w:tc>
          <w:tcPr>
            <w:tcW w:w="7895" w:type="dxa"/>
            <w:shd w:val="clear" w:color="auto" w:fill="FFFFFF"/>
          </w:tcPr>
          <w:p w14:paraId="04BDCF40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8"/>
              </w:rPr>
            </w:pPr>
            <w:r w:rsidRPr="00F84CDB">
              <w:rPr>
                <w:rFonts w:ascii="PT Root UI" w:hAnsi="PT Root UI" w:cs="PT Root UI"/>
                <w:sz w:val="28"/>
              </w:rPr>
              <w:t>Программа для электронных вычислительных машин «Информационная система мониторинга закупок»</w:t>
            </w:r>
          </w:p>
        </w:tc>
      </w:tr>
    </w:tbl>
    <w:p w14:paraId="0EA1E887" w14:textId="77777777" w:rsidR="00AC6BD5" w:rsidRPr="00F84CDB" w:rsidRDefault="00AC6BD5">
      <w:pPr>
        <w:rPr>
          <w:rFonts w:ascii="PT Root UI" w:hAnsi="PT Root UI" w:cs="PT Root UI"/>
          <w:sz w:val="2"/>
          <w:szCs w:val="2"/>
          <w:lang w:eastAsia="ru-RU"/>
        </w:rPr>
      </w:pPr>
    </w:p>
    <w:p w14:paraId="746240EF" w14:textId="3EDF24A1" w:rsidR="00AC6BD5" w:rsidRPr="00F84CDB" w:rsidRDefault="00947609">
      <w:pPr>
        <w:pStyle w:val="tdtoccaptionlevel1"/>
        <w:spacing w:line="240" w:lineRule="auto"/>
        <w:rPr>
          <w:rFonts w:ascii="PT Root UI" w:hAnsi="PT Root UI" w:cs="PT Root UI"/>
          <w:szCs w:val="24"/>
        </w:rPr>
      </w:pPr>
      <w:bookmarkStart w:id="7" w:name="_Toc125972213"/>
      <w:bookmarkStart w:id="8" w:name="_Toc121911937"/>
      <w:bookmarkStart w:id="9" w:name="_Toc205912364"/>
      <w:r w:rsidRPr="00F84CDB">
        <w:rPr>
          <w:rFonts w:ascii="PT Root UI" w:hAnsi="PT Root UI" w:cs="PT Root UI"/>
          <w:caps w:val="0"/>
          <w:szCs w:val="24"/>
        </w:rPr>
        <w:lastRenderedPageBreak/>
        <w:t>Назначение программы</w:t>
      </w:r>
      <w:bookmarkEnd w:id="7"/>
      <w:bookmarkEnd w:id="8"/>
      <w:bookmarkEnd w:id="9"/>
    </w:p>
    <w:p w14:paraId="7861F783" w14:textId="4F1013F1" w:rsidR="00AC6BD5" w:rsidRPr="00F84CDB" w:rsidRDefault="00947609">
      <w:pPr>
        <w:pStyle w:val="tdtoccaptionlevel2"/>
        <w:spacing w:line="240" w:lineRule="auto"/>
        <w:rPr>
          <w:rFonts w:ascii="PT Root UI" w:hAnsi="PT Root UI" w:cs="PT Root UI"/>
          <w:szCs w:val="24"/>
        </w:rPr>
      </w:pPr>
      <w:bookmarkStart w:id="10" w:name="_Toc125972214"/>
      <w:bookmarkStart w:id="11" w:name="_Toc121911938"/>
      <w:bookmarkStart w:id="12" w:name="_Toc205912365"/>
      <w:r w:rsidRPr="00F84CDB">
        <w:rPr>
          <w:rFonts w:ascii="PT Root UI" w:hAnsi="PT Root UI" w:cs="PT Root UI"/>
          <w:szCs w:val="24"/>
        </w:rPr>
        <w:t>Наименования и обозначения программы</w:t>
      </w:r>
      <w:bookmarkEnd w:id="10"/>
      <w:bookmarkEnd w:id="11"/>
      <w:bookmarkEnd w:id="12"/>
    </w:p>
    <w:p w14:paraId="61614736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Полное наименование: Программа для электронных вычислительных машин «Информационная система мониторинга закупок».</w:t>
      </w:r>
    </w:p>
    <w:p w14:paraId="6BF5CEBD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Краткое наименование: СМЗ, Программа.</w:t>
      </w:r>
    </w:p>
    <w:p w14:paraId="5009069F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Обозначение Программы: </w:t>
      </w:r>
      <w:r w:rsidRPr="00F84CDB">
        <w:rPr>
          <w:rFonts w:ascii="PT Root UI" w:hAnsi="PT Root UI"/>
        </w:rPr>
        <w:t>РФ.04655212.10-0</w:t>
      </w:r>
      <w:r w:rsidR="007C1F04" w:rsidRPr="00F84CDB">
        <w:rPr>
          <w:rFonts w:ascii="PT Root UI" w:hAnsi="PT Root UI"/>
        </w:rPr>
        <w:t>4</w:t>
      </w:r>
      <w:r w:rsidRPr="00F84CDB">
        <w:rPr>
          <w:rFonts w:ascii="PT Root UI" w:hAnsi="PT Root UI"/>
        </w:rPr>
        <w:t>.</w:t>
      </w:r>
    </w:p>
    <w:p w14:paraId="054FD310" w14:textId="5BF555C6" w:rsidR="00AC6BD5" w:rsidRPr="00F84CDB" w:rsidRDefault="00947609">
      <w:pPr>
        <w:pStyle w:val="tdtoccaptionlevel2"/>
        <w:spacing w:line="240" w:lineRule="auto"/>
        <w:rPr>
          <w:rFonts w:ascii="PT Root UI" w:hAnsi="PT Root UI" w:cs="PT Root UI"/>
          <w:szCs w:val="24"/>
        </w:rPr>
      </w:pPr>
      <w:bookmarkStart w:id="13" w:name="_Toc121911939"/>
      <w:bookmarkStart w:id="14" w:name="_Toc125972215"/>
      <w:bookmarkStart w:id="15" w:name="_Toc205912366"/>
      <w:r w:rsidRPr="00F84CDB">
        <w:rPr>
          <w:rFonts w:ascii="PT Root UI" w:hAnsi="PT Root UI" w:cs="PT Root UI"/>
          <w:szCs w:val="24"/>
        </w:rPr>
        <w:t>Эксплуатационное назначение программы</w:t>
      </w:r>
      <w:bookmarkEnd w:id="13"/>
      <w:bookmarkEnd w:id="14"/>
      <w:bookmarkEnd w:id="15"/>
    </w:p>
    <w:p w14:paraId="6260C35C" w14:textId="15C77F0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Разработанная Программа предназначена для использования в процессе анализа закупок ИКТ, проводимых в соответствии с законодательством РФ, регулирующим вопросы закупок отдельными видами юридических лиц.</w:t>
      </w:r>
    </w:p>
    <w:p w14:paraId="143F1E7F" w14:textId="46486B42" w:rsidR="00AC6BD5" w:rsidRPr="00F84CDB" w:rsidRDefault="00947609">
      <w:pPr>
        <w:pStyle w:val="tdtoccaptionlevel2"/>
        <w:spacing w:line="240" w:lineRule="auto"/>
        <w:rPr>
          <w:rFonts w:ascii="PT Root UI" w:hAnsi="PT Root UI" w:cs="PT Root UI"/>
          <w:szCs w:val="24"/>
        </w:rPr>
      </w:pPr>
      <w:bookmarkStart w:id="16" w:name="_Toc125972216"/>
      <w:bookmarkStart w:id="17" w:name="_Toc121911940"/>
      <w:bookmarkStart w:id="18" w:name="_Toc205912367"/>
      <w:r w:rsidRPr="00F84CDB">
        <w:rPr>
          <w:rFonts w:ascii="PT Root UI" w:hAnsi="PT Root UI" w:cs="PT Root UI"/>
          <w:szCs w:val="24"/>
        </w:rPr>
        <w:t>Функциональное назначение программы</w:t>
      </w:r>
      <w:bookmarkEnd w:id="16"/>
      <w:bookmarkEnd w:id="17"/>
      <w:bookmarkEnd w:id="18"/>
    </w:p>
    <w:p w14:paraId="5481A55C" w14:textId="360B04CE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Функциональным назначением Программы является снижение трудоемкости следующих этапов процессов анализа и оперативного мониторинга закупок ИКТ:</w:t>
      </w:r>
    </w:p>
    <w:p w14:paraId="0CB18F3F" w14:textId="77777777" w:rsidR="00AC6BD5" w:rsidRPr="00F84CDB" w:rsidRDefault="00AC6BD5">
      <w:pPr>
        <w:pStyle w:val="tdorderedlistlevel1"/>
        <w:numPr>
          <w:ilvl w:val="0"/>
          <w:numId w:val="19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сбор информации о закупках ИКТ, т.е. Программа обеспечивает автоматизацию процесса сбора информации о закупках;</w:t>
      </w:r>
    </w:p>
    <w:p w14:paraId="12D108AE" w14:textId="77777777" w:rsidR="00AC6BD5" w:rsidRPr="00F84CDB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формирование перечня закупок ИКТ, т.е. на основании полученных в автоматизированном режиме сведений, Программа формирует перечни закупок ИКТ для последующего анализа </w:t>
      </w:r>
      <w:r w:rsidRPr="00F84CDB">
        <w:rPr>
          <w:rFonts w:ascii="PT Root UI" w:hAnsi="PT Root UI" w:cs="PT Root UI"/>
          <w:szCs w:val="24"/>
        </w:rPr>
        <w:br/>
        <w:t>и оперативного мониторинга;</w:t>
      </w:r>
    </w:p>
    <w:p w14:paraId="7846B5CD" w14:textId="77777777" w:rsidR="00AC6BD5" w:rsidRPr="00F84CDB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предоставление Пользователю возможности ввода данных </w:t>
      </w:r>
      <w:r w:rsidRPr="00F84CDB">
        <w:rPr>
          <w:rFonts w:ascii="PT Root UI" w:hAnsi="PT Root UI" w:cs="PT Root UI"/>
          <w:szCs w:val="24"/>
        </w:rPr>
        <w:br/>
        <w:t>по результатам анализа и оперативного мониторинга закупок ИКТ, т.е. Пользователь в процессе анализа и оперативного мониторинга закупок ИКТ вводит данные, которые используются для формирования отчетных материалов;</w:t>
      </w:r>
    </w:p>
    <w:p w14:paraId="4BB97B53" w14:textId="77777777" w:rsidR="00AC6BD5" w:rsidRPr="00F84CDB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формирование отчетных материалов по результатам анализа </w:t>
      </w:r>
      <w:r w:rsidRPr="00F84CDB">
        <w:rPr>
          <w:rFonts w:ascii="PT Root UI" w:hAnsi="PT Root UI" w:cs="PT Root UI"/>
          <w:szCs w:val="24"/>
        </w:rPr>
        <w:br/>
        <w:t>и оперативного мониторинга закупок ИКТ.</w:t>
      </w:r>
    </w:p>
    <w:p w14:paraId="25BCF0C0" w14:textId="2E2DD8BC" w:rsidR="00AC6BD5" w:rsidRPr="00F84CDB" w:rsidRDefault="00947609">
      <w:pPr>
        <w:pStyle w:val="tdtoccaptionlevel1"/>
        <w:spacing w:line="240" w:lineRule="auto"/>
        <w:rPr>
          <w:rFonts w:ascii="PT Root UI" w:hAnsi="PT Root UI" w:cs="PT Root UI"/>
          <w:szCs w:val="24"/>
        </w:rPr>
      </w:pPr>
      <w:bookmarkStart w:id="19" w:name="_Toc125972217"/>
      <w:bookmarkStart w:id="20" w:name="_Toc121911941"/>
      <w:bookmarkStart w:id="21" w:name="_Toc205912368"/>
      <w:r w:rsidRPr="00F84CDB">
        <w:rPr>
          <w:rFonts w:ascii="PT Root UI" w:hAnsi="PT Root UI" w:cs="PT Root UI"/>
          <w:caps w:val="0"/>
          <w:szCs w:val="24"/>
        </w:rPr>
        <w:lastRenderedPageBreak/>
        <w:t>Условия выполнения программы</w:t>
      </w:r>
      <w:bookmarkEnd w:id="19"/>
      <w:bookmarkEnd w:id="20"/>
      <w:bookmarkEnd w:id="21"/>
    </w:p>
    <w:p w14:paraId="5C6CC82B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Условиями выполнения Программы является завершение приведенного ниже комплекса работ:</w:t>
      </w:r>
    </w:p>
    <w:p w14:paraId="54481254" w14:textId="6A300B5D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выполнение пусконаладки Программы (см.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_Ref124332061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2.1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6BF41241" w14:textId="643ABD21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подготовка Пользователей к работе в Программе (см.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_Ref122580302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2.2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).</w:t>
      </w:r>
    </w:p>
    <w:p w14:paraId="0D6D3D7B" w14:textId="30251FDB" w:rsidR="00AC6BD5" w:rsidRPr="00F84CDB" w:rsidRDefault="00947609">
      <w:pPr>
        <w:pStyle w:val="tdtoccaptionlevel2"/>
        <w:spacing w:line="240" w:lineRule="auto"/>
        <w:rPr>
          <w:rFonts w:ascii="PT Root UI" w:hAnsi="PT Root UI" w:cs="PT Root UI"/>
          <w:szCs w:val="24"/>
        </w:rPr>
      </w:pPr>
      <w:bookmarkStart w:id="22" w:name="_Ref124332061"/>
      <w:bookmarkStart w:id="23" w:name="_Toc125972218"/>
      <w:bookmarkStart w:id="24" w:name="_Toc205912369"/>
      <w:r w:rsidRPr="00F84CDB">
        <w:rPr>
          <w:rFonts w:ascii="PT Root UI" w:hAnsi="PT Root UI" w:cs="PT Root UI"/>
          <w:szCs w:val="24"/>
        </w:rPr>
        <w:t>Выполнение пусконаладки программы</w:t>
      </w:r>
      <w:bookmarkEnd w:id="22"/>
      <w:bookmarkEnd w:id="23"/>
      <w:bookmarkEnd w:id="24"/>
    </w:p>
    <w:p w14:paraId="32DC4085" w14:textId="020FD040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Выполнение пусконаладки Программы включает в себя работы по установке Программы на серверных мощностях. Порядок установки СМЗ (см.пп.3.1 «Руководство администратора»), а также требования к техническому, программному и сетевому обеспечению необходимому для выполнения пусконаладки Программы, приведены в документе «Руководство администратора». Порядок установки СМЗ приведен в пп.3.1 «Руководство администратора»; требования к техническому, программному и сетевому обеспечению необходимому для выполнения пусконаладки Программы приведен в пп.1.3.1 «Руководство администратора». </w:t>
      </w:r>
    </w:p>
    <w:p w14:paraId="46A407EE" w14:textId="19FEDD84" w:rsidR="00AC6BD5" w:rsidRPr="00F84CDB" w:rsidRDefault="00947609">
      <w:pPr>
        <w:pStyle w:val="tdtoccaptionlevel2"/>
        <w:spacing w:line="240" w:lineRule="auto"/>
        <w:rPr>
          <w:rFonts w:ascii="PT Root UI" w:hAnsi="PT Root UI" w:cs="PT Root UI"/>
          <w:szCs w:val="24"/>
        </w:rPr>
      </w:pPr>
      <w:bookmarkStart w:id="25" w:name="_Toc125972219"/>
      <w:bookmarkStart w:id="26" w:name="_Toc205912370"/>
      <w:bookmarkStart w:id="27" w:name="_Ref122580302"/>
      <w:bookmarkStart w:id="28" w:name="_Toc121911943"/>
      <w:bookmarkStart w:id="29" w:name="_Toc121911948"/>
      <w:r w:rsidRPr="00F84CDB">
        <w:rPr>
          <w:rFonts w:ascii="PT Root UI" w:hAnsi="PT Root UI" w:cs="PT Root UI"/>
          <w:szCs w:val="24"/>
        </w:rPr>
        <w:t>Подготовка пользователей к работе в программе</w:t>
      </w:r>
      <w:bookmarkEnd w:id="25"/>
      <w:bookmarkEnd w:id="26"/>
    </w:p>
    <w:p w14:paraId="1DD11898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Подготовка Пользователей к работе в Программе направлена на создание условий, обеспечивающих работу Пользователя с СМЗ без привлечения сторонних специалистов.</w:t>
      </w:r>
    </w:p>
    <w:p w14:paraId="79A93E9B" w14:textId="3AD96F8F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В результате проведения комплекса мероприятий по подготовке Пользователей к работе в Программе, Пользователи должны обладать необходимыми для работы в СМЗ навыками и умениями (см. </w:t>
      </w:r>
      <w:proofErr w:type="spellStart"/>
      <w:r w:rsidRPr="00F84CDB">
        <w:rPr>
          <w:rFonts w:ascii="PT Root UI" w:hAnsi="PT Root UI" w:cs="PT Root UI"/>
        </w:rPr>
        <w:t>пп</w:t>
      </w:r>
      <w:proofErr w:type="spellEnd"/>
      <w:r w:rsidRPr="00F84CDB">
        <w:rPr>
          <w:rFonts w:ascii="PT Root UI" w:hAnsi="PT Root UI" w:cs="PT Root UI"/>
        </w:rPr>
        <w:t xml:space="preserve">. 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_Ref122584490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2.2.1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 xml:space="preserve">) и быть оснащены техническими и программными средствами (см. </w:t>
      </w:r>
      <w:proofErr w:type="spellStart"/>
      <w:r w:rsidRPr="00F84CDB">
        <w:rPr>
          <w:rFonts w:ascii="PT Root UI" w:hAnsi="PT Root UI" w:cs="PT Root UI"/>
        </w:rPr>
        <w:t>пп</w:t>
      </w:r>
      <w:proofErr w:type="spellEnd"/>
      <w:r w:rsidRPr="00F84CDB">
        <w:rPr>
          <w:rFonts w:ascii="PT Root UI" w:hAnsi="PT Root UI" w:cs="PT Root UI"/>
        </w:rPr>
        <w:t xml:space="preserve">. 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_Ref161917291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2.2.2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 xml:space="preserve">). Также каждому Пользователю СМЗ должны быть созданы и предоставлены реквизиты для обеспечения персонифицированного доступа к Программе (см. </w:t>
      </w:r>
      <w:proofErr w:type="spellStart"/>
      <w:r w:rsidRPr="00F84CDB">
        <w:rPr>
          <w:rFonts w:ascii="PT Root UI" w:hAnsi="PT Root UI" w:cs="PT Root UI"/>
        </w:rPr>
        <w:t>пп</w:t>
      </w:r>
      <w:proofErr w:type="spellEnd"/>
      <w:r w:rsidRPr="00F84CDB">
        <w:rPr>
          <w:rFonts w:ascii="PT Root UI" w:hAnsi="PT Root UI" w:cs="PT Root UI"/>
        </w:rPr>
        <w:t xml:space="preserve">. 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_Ref122585229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2.2.3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6CD3B3C5" w14:textId="69810A6F" w:rsidR="00AC6BD5" w:rsidRPr="00F84CDB" w:rsidRDefault="00947609">
      <w:pPr>
        <w:pStyle w:val="tdtoccaptionlevel3"/>
        <w:spacing w:line="240" w:lineRule="auto"/>
        <w:rPr>
          <w:rFonts w:ascii="PT Root UI" w:hAnsi="PT Root UI" w:cs="PT Root UI"/>
          <w:szCs w:val="24"/>
        </w:rPr>
      </w:pPr>
      <w:bookmarkStart w:id="30" w:name="_Toc125972220"/>
      <w:bookmarkStart w:id="31" w:name="_Toc205912371"/>
      <w:bookmarkStart w:id="32" w:name="_Ref122584490"/>
      <w:r w:rsidRPr="00F84CDB">
        <w:rPr>
          <w:rFonts w:ascii="PT Root UI" w:hAnsi="PT Root UI" w:cs="PT Root UI"/>
          <w:szCs w:val="24"/>
        </w:rPr>
        <w:t xml:space="preserve">Навыки и умения пользователей, необходимые для работы в </w:t>
      </w:r>
      <w:proofErr w:type="spellStart"/>
      <w:r w:rsidRPr="00F84CDB">
        <w:rPr>
          <w:rFonts w:ascii="PT Root UI" w:hAnsi="PT Root UI" w:cs="PT Root UI"/>
          <w:szCs w:val="24"/>
        </w:rPr>
        <w:t>смз</w:t>
      </w:r>
      <w:bookmarkEnd w:id="30"/>
      <w:bookmarkEnd w:id="31"/>
      <w:proofErr w:type="spellEnd"/>
    </w:p>
    <w:bookmarkEnd w:id="32"/>
    <w:p w14:paraId="10A48953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В целях корректной работы в Программе Пользователю необходимо обладать следующими минимально необходимыми навыками и знаниями:</w:t>
      </w:r>
    </w:p>
    <w:p w14:paraId="1334F944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навык запуска браузера;</w:t>
      </w:r>
    </w:p>
    <w:p w14:paraId="724B5D72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навык работы в веб-приложениях;</w:t>
      </w:r>
    </w:p>
    <w:p w14:paraId="504CE403" w14:textId="0497A995" w:rsidR="00AC6BD5" w:rsidRPr="00F84CDB" w:rsidRDefault="00AC6BD5" w:rsidP="00520264">
      <w:pPr>
        <w:pStyle w:val="tdunorderedlistlevel1"/>
        <w:spacing w:line="240" w:lineRule="auto"/>
        <w:ind w:left="567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знание предметной области, включая алгоритмы выполнения анализа закупок (см. пп.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_Ref124332579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2.2.1.1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 и оперативного мониторинга закупок (см. пп.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_Ref124332592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2.2.1.2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30D41BD6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  <w:sectPr w:rsidR="00AC6BD5" w:rsidRPr="00F84CDB">
          <w:pgSz w:w="11906" w:h="16838"/>
          <w:pgMar w:top="1418" w:right="567" w:bottom="851" w:left="1134" w:header="426" w:footer="709" w:gutter="0"/>
          <w:cols w:space="720"/>
          <w:docGrid w:linePitch="360"/>
        </w:sectPr>
      </w:pPr>
      <w:r w:rsidRPr="00F84CDB">
        <w:rPr>
          <w:rFonts w:ascii="PT Root UI" w:hAnsi="PT Root UI" w:cs="PT Root UI"/>
          <w:szCs w:val="24"/>
        </w:rPr>
        <w:t>знание данного документа «Руководство пользователя».</w:t>
      </w:r>
    </w:p>
    <w:p w14:paraId="543CA4ED" w14:textId="77777777" w:rsidR="00AC6BD5" w:rsidRPr="00F84CDB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33" w:name="_Ref124332579"/>
      <w:r w:rsidRPr="00F84CDB">
        <w:rPr>
          <w:rFonts w:ascii="PT Root UI" w:hAnsi="PT Root UI" w:cs="PT Root UI"/>
          <w:szCs w:val="24"/>
        </w:rPr>
        <w:lastRenderedPageBreak/>
        <w:t>Алгоритм выполнения анализа закупок</w:t>
      </w:r>
      <w:bookmarkEnd w:id="33"/>
    </w:p>
    <w:p w14:paraId="358FFD2D" w14:textId="5427C353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Сформированные перечни закупок подвергаются анализу. Алгоритм выполнения анализа завершенных закупок приведен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_Ref124333034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6FF08275" w14:textId="77777777" w:rsidR="00AC6BD5" w:rsidRPr="00F84CDB" w:rsidRDefault="00207DA3">
      <w:pPr>
        <w:pStyle w:val="tdtext"/>
        <w:spacing w:line="240" w:lineRule="auto"/>
        <w:ind w:firstLine="0"/>
        <w:jc w:val="center"/>
        <w:rPr>
          <w:rFonts w:ascii="PT Root UI" w:hAnsi="PT Root UI" w:cs="PT Root UI"/>
        </w:rPr>
      </w:pPr>
      <w:r w:rsidRPr="00F84CDB">
        <w:rPr>
          <w:rFonts w:ascii="PT Root UI" w:hAnsi="PT Root UI" w:cs="PT Root UI"/>
          <w:noProof/>
        </w:rPr>
        <w:drawing>
          <wp:inline distT="0" distB="0" distL="0" distR="0" wp14:anchorId="48E2049A" wp14:editId="4D514D60">
            <wp:extent cx="4456090" cy="7559898"/>
            <wp:effectExtent l="0" t="0" r="1905" b="0"/>
            <wp:docPr id="1" name="Рисунок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0965" cy="7568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9BDE8" w14:textId="77777777" w:rsidR="00AC6BD5" w:rsidRPr="00F84CDB" w:rsidRDefault="00AC6BD5" w:rsidP="00B44822">
      <w:pPr>
        <w:pStyle w:val="tdillustrationname"/>
      </w:pPr>
      <w:bookmarkStart w:id="34" w:name="_Ref124333034"/>
      <w:r w:rsidRPr="00F84CDB">
        <w:t>– Алгоритм выполнения анализа завершенных закупок</w:t>
      </w:r>
      <w:bookmarkEnd w:id="34"/>
    </w:p>
    <w:p w14:paraId="6E8773C6" w14:textId="58427DA8" w:rsidR="00AC6BD5" w:rsidRPr="00F84CDB" w:rsidRDefault="00E80881">
      <w:pPr>
        <w:pStyle w:val="tdtext"/>
        <w:spacing w:line="240" w:lineRule="auto"/>
        <w:ind w:firstLine="0"/>
        <w:jc w:val="center"/>
        <w:rPr>
          <w:rFonts w:ascii="PT Root UI" w:hAnsi="PT Root UI" w:cs="PT Root UI"/>
          <w:lang w:val="en-US"/>
        </w:rPr>
      </w:pPr>
      <w:r w:rsidRPr="00F84CDB">
        <w:rPr>
          <w:rFonts w:ascii="PT Root UI" w:hAnsi="PT Root UI" w:cs="PT Root UI"/>
          <w:noProof/>
          <w:lang w:val="en-US"/>
        </w:rPr>
        <w:lastRenderedPageBreak/>
        <w:drawing>
          <wp:inline distT="0" distB="0" distL="0" distR="0" wp14:anchorId="09DB8D78" wp14:editId="108DFA84">
            <wp:extent cx="5439450" cy="8523798"/>
            <wp:effectExtent l="0" t="0" r="8890" b="0"/>
            <wp:docPr id="603215340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215340" name="Рисунок 60321534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3964" cy="8562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174EE" w14:textId="77777777" w:rsidR="00AC6BD5" w:rsidRPr="00F84CDB" w:rsidRDefault="00AC6BD5" w:rsidP="00B44822">
      <w:pPr>
        <w:pStyle w:val="tdillustrationname"/>
      </w:pPr>
      <w:r w:rsidRPr="00F84CDB">
        <w:t>– Алгоритм выполнения анализа «ПО»</w:t>
      </w:r>
    </w:p>
    <w:p w14:paraId="649FADFE" w14:textId="5941C137" w:rsidR="00C636FC" w:rsidRPr="00F84CDB" w:rsidRDefault="00E80881" w:rsidP="00C636FC">
      <w:pPr>
        <w:pStyle w:val="tdtext"/>
        <w:rPr>
          <w:lang w:val="en-US"/>
        </w:rPr>
      </w:pPr>
      <w:r w:rsidRPr="00F84CDB">
        <w:rPr>
          <w:noProof/>
        </w:rPr>
        <w:lastRenderedPageBreak/>
        <w:drawing>
          <wp:inline distT="0" distB="0" distL="0" distR="0" wp14:anchorId="4A9E36B1" wp14:editId="5CBC235F">
            <wp:extent cx="5335848" cy="8458200"/>
            <wp:effectExtent l="0" t="0" r="0" b="0"/>
            <wp:docPr id="1167366577" name="Рисунок 130" descr="Изображение выглядит как текст, снимок экрана, графический дизайн, черно-белый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366577" name="Рисунок 130" descr="Изображение выглядит как текст, снимок экрана, графический дизайн, черно-белый&#10;&#10;Контент, сгенерированный ИИ, может содержать ошибки.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3648" cy="8518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2D9D0" w14:textId="77777777" w:rsidR="00C636FC" w:rsidRPr="00F84CDB" w:rsidRDefault="00C636FC" w:rsidP="00B44822">
      <w:pPr>
        <w:pStyle w:val="tdillustrationname"/>
      </w:pPr>
      <w:r w:rsidRPr="00F84CDB">
        <w:t>– Алгоритм выполнения анализа «ПО работы/услуги»</w:t>
      </w:r>
    </w:p>
    <w:p w14:paraId="3F5C4B2D" w14:textId="77777777" w:rsidR="00421415" w:rsidRPr="00F84CDB" w:rsidRDefault="00421415" w:rsidP="00421415">
      <w:pPr>
        <w:pStyle w:val="tdtext"/>
        <w:jc w:val="center"/>
      </w:pPr>
      <w:r w:rsidRPr="00F84CDB">
        <w:rPr>
          <w:noProof/>
        </w:rPr>
        <w:lastRenderedPageBreak/>
        <w:drawing>
          <wp:inline distT="0" distB="0" distL="0" distR="0" wp14:anchorId="5C5095C3" wp14:editId="6ECD1061">
            <wp:extent cx="4976037" cy="8753577"/>
            <wp:effectExtent l="0" t="0" r="2540" b="0"/>
            <wp:docPr id="1794188844" name="Рисунок 122" descr="Изображение выглядит как снимок экрана, дизайн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188844" name="Рисунок 122" descr="Изображение выглядит как снимок экрана, дизайн&#10;&#10;Контент, сгенерированный ИИ, может содержать ошибки.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818" cy="8832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AFA06" w14:textId="7C7E40B5" w:rsidR="0062759A" w:rsidRPr="00F84CDB" w:rsidRDefault="00421415" w:rsidP="00B44822">
      <w:pPr>
        <w:pStyle w:val="tdillustrationname"/>
      </w:pPr>
      <w:r w:rsidRPr="00F84CDB">
        <w:t>– Алгоритм выполнения анализа «ПАК»</w:t>
      </w:r>
    </w:p>
    <w:p w14:paraId="6343A09A" w14:textId="6D24A37A" w:rsidR="00FE3D01" w:rsidRPr="00F84CDB" w:rsidRDefault="001D6C75" w:rsidP="008921FB">
      <w:pPr>
        <w:pStyle w:val="tdtext"/>
        <w:jc w:val="center"/>
      </w:pPr>
      <w:r w:rsidRPr="00F84CDB">
        <w:rPr>
          <w:noProof/>
        </w:rPr>
        <w:lastRenderedPageBreak/>
        <w:drawing>
          <wp:inline distT="0" distB="0" distL="0" distR="0" wp14:anchorId="31A06E5E" wp14:editId="5DC78F58">
            <wp:extent cx="4965993" cy="8486775"/>
            <wp:effectExtent l="0" t="0" r="0" b="0"/>
            <wp:docPr id="367531035" name="Рисунок 111" descr="Изображение выглядит как снимок экрана, текст, графический дизайн, дизайн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531035" name="Рисунок 111" descr="Изображение выглядит как снимок экрана, текст, графический дизайн, дизайн&#10;&#10;Контент, сгенерированный ИИ, может содержать ошибки.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6566" cy="8573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52D2E" w14:textId="77777777" w:rsidR="00617BE0" w:rsidRPr="00F84CDB" w:rsidRDefault="00617BE0" w:rsidP="00B44822">
      <w:pPr>
        <w:pStyle w:val="tdillustrationname"/>
      </w:pPr>
      <w:r w:rsidRPr="00F84CDB">
        <w:t>– Алгоритм выполнения анализа «ПАК работы/услуги»</w:t>
      </w:r>
    </w:p>
    <w:p w14:paraId="0E531382" w14:textId="1D77BF54" w:rsidR="00617BE0" w:rsidRPr="00F84CDB" w:rsidRDefault="00993E55" w:rsidP="00617BE0">
      <w:pPr>
        <w:pStyle w:val="tdtext"/>
      </w:pPr>
      <w:r w:rsidRPr="00F84CDB">
        <w:rPr>
          <w:noProof/>
        </w:rPr>
        <w:lastRenderedPageBreak/>
        <w:drawing>
          <wp:inline distT="0" distB="0" distL="0" distR="0" wp14:anchorId="15F3B191" wp14:editId="1147C001">
            <wp:extent cx="5897482" cy="8752114"/>
            <wp:effectExtent l="0" t="0" r="0" b="0"/>
            <wp:docPr id="183697327" name="Рисунок 125" descr="Изображение выглядит как текст, снимок экрана, графический дизайн, График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97327" name="Рисунок 125" descr="Изображение выглядит как текст, снимок экрана, графический дизайн, Графика&#10;&#10;Контент, сгенерированный ИИ, может содержать ошибки.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5469" cy="8808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014E1" w14:textId="77777777" w:rsidR="00D67249" w:rsidRPr="00F84CDB" w:rsidRDefault="00D67249" w:rsidP="00B44822">
      <w:pPr>
        <w:pStyle w:val="tdillustrationname"/>
      </w:pPr>
      <w:r w:rsidRPr="00F84CDB">
        <w:t>– Алгоритм выполнения анализа «РЭП»</w:t>
      </w:r>
    </w:p>
    <w:p w14:paraId="7DCDCD7B" w14:textId="56EFCCDE" w:rsidR="00D67249" w:rsidRPr="00F84CDB" w:rsidRDefault="004B5CF9" w:rsidP="00D67249">
      <w:pPr>
        <w:pStyle w:val="tdtext"/>
      </w:pPr>
      <w:r w:rsidRPr="00F84CDB">
        <w:rPr>
          <w:noProof/>
        </w:rPr>
        <w:lastRenderedPageBreak/>
        <w:drawing>
          <wp:inline distT="0" distB="0" distL="0" distR="0" wp14:anchorId="489341D5" wp14:editId="267D48EA">
            <wp:extent cx="5865607" cy="8711921"/>
            <wp:effectExtent l="0" t="0" r="1905" b="635"/>
            <wp:docPr id="196184302" name="Рисунок 126" descr="Изображение выглядит как текст, снимок экрана, графический дизайн, черно-белый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84302" name="Рисунок 126" descr="Изображение выглядит как текст, снимок экрана, графический дизайн, черно-белый&#10;&#10;Контент, сгенерированный ИИ, может содержать ошибки.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6748" cy="8758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0EE67" w14:textId="17D60734" w:rsidR="00D67249" w:rsidRPr="00F84CDB" w:rsidRDefault="00AC6BD5" w:rsidP="00B44822">
      <w:pPr>
        <w:pStyle w:val="tdillustrationname"/>
      </w:pPr>
      <w:r w:rsidRPr="00F84CDB">
        <w:t xml:space="preserve">– </w:t>
      </w:r>
      <w:r w:rsidR="00D67249" w:rsidRPr="00F84CDB">
        <w:t>Алгоритм выполнения анализа «РЭП</w:t>
      </w:r>
      <w:r w:rsidR="00993E55" w:rsidRPr="00F84CDB">
        <w:t xml:space="preserve"> работы/услуги</w:t>
      </w:r>
      <w:r w:rsidR="00D67249" w:rsidRPr="00F84CDB">
        <w:t>»</w:t>
      </w:r>
    </w:p>
    <w:p w14:paraId="1EDB336C" w14:textId="5E526A7B" w:rsidR="004B5CF9" w:rsidRPr="00F84CDB" w:rsidRDefault="004B5CF9" w:rsidP="00B44822">
      <w:pPr>
        <w:pStyle w:val="tdillustrationname"/>
        <w:numPr>
          <w:ilvl w:val="0"/>
          <w:numId w:val="0"/>
        </w:numPr>
      </w:pPr>
      <w:r w:rsidRPr="00F84CDB">
        <w:rPr>
          <w:noProof/>
        </w:rPr>
        <w:lastRenderedPageBreak/>
        <w:drawing>
          <wp:inline distT="0" distB="0" distL="0" distR="0" wp14:anchorId="61A3C9BA" wp14:editId="5BCCC997">
            <wp:extent cx="5664833" cy="8701872"/>
            <wp:effectExtent l="0" t="0" r="0" b="0"/>
            <wp:docPr id="816158424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158424" name="Рисунок 81615842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0885" cy="8757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83198" w14:textId="77777777" w:rsidR="00AC6BD5" w:rsidRPr="00F84CDB" w:rsidRDefault="00AC6BD5" w:rsidP="00B44822">
      <w:pPr>
        <w:pStyle w:val="tdillustrationname"/>
      </w:pPr>
      <w:r w:rsidRPr="00F84CDB">
        <w:t>Алгоритм выполнения анализа «</w:t>
      </w:r>
      <w:r w:rsidR="00D67249" w:rsidRPr="00F84CDB">
        <w:t>Прочее</w:t>
      </w:r>
      <w:r w:rsidRPr="00F84CDB">
        <w:t>»</w:t>
      </w:r>
    </w:p>
    <w:p w14:paraId="1DF60457" w14:textId="77777777" w:rsidR="00D67249" w:rsidRPr="00F84CDB" w:rsidRDefault="00D67249" w:rsidP="004B5CF9">
      <w:pPr>
        <w:pStyle w:val="tdtext"/>
        <w:ind w:firstLine="0"/>
        <w:sectPr w:rsidR="00D67249" w:rsidRPr="00F84CDB">
          <w:pgSz w:w="11906" w:h="16838"/>
          <w:pgMar w:top="1418" w:right="567" w:bottom="851" w:left="1134" w:header="426" w:footer="709" w:gutter="0"/>
          <w:cols w:space="720"/>
          <w:docGrid w:linePitch="360"/>
        </w:sectPr>
      </w:pPr>
    </w:p>
    <w:p w14:paraId="02113A9A" w14:textId="77777777" w:rsidR="00AC6BD5" w:rsidRPr="00F84CDB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35" w:name="_Ref124332592"/>
      <w:r w:rsidRPr="00F84CDB">
        <w:rPr>
          <w:rFonts w:ascii="PT Root UI" w:hAnsi="PT Root UI" w:cs="PT Root UI"/>
          <w:szCs w:val="24"/>
        </w:rPr>
        <w:lastRenderedPageBreak/>
        <w:t>Алгоритм выполнения оперативного мониторинга закупок</w:t>
      </w:r>
      <w:bookmarkEnd w:id="35"/>
    </w:p>
    <w:p w14:paraId="6A01D3E0" w14:textId="2019B9EE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Сформированные перечни закупок подвергаются оперативному мониторингу. Алгоритм выполнения оперативного мониторинга закупок приведен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_Ref124347390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9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632A1F7A" w14:textId="77777777" w:rsidR="00AC6BD5" w:rsidRPr="00F84CDB" w:rsidRDefault="00207DA3">
      <w:pPr>
        <w:pStyle w:val="tdtext"/>
        <w:spacing w:line="240" w:lineRule="auto"/>
        <w:ind w:firstLine="0"/>
        <w:jc w:val="center"/>
        <w:rPr>
          <w:rFonts w:ascii="PT Root UI" w:hAnsi="PT Root UI" w:cs="PT Root UI"/>
        </w:rPr>
      </w:pPr>
      <w:r w:rsidRPr="00F84CDB">
        <w:rPr>
          <w:rFonts w:ascii="PT Root UI" w:hAnsi="PT Root UI" w:cs="PT Root UI"/>
          <w:noProof/>
        </w:rPr>
        <w:drawing>
          <wp:inline distT="0" distB="0" distL="0" distR="0" wp14:anchorId="2BA86AC7" wp14:editId="771514CE">
            <wp:extent cx="8062595" cy="5029200"/>
            <wp:effectExtent l="0" t="0" r="0" b="0"/>
            <wp:docPr id="9" name="Изображение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6"/>
                    <pic:cNvPicPr>
                      <a:picLocks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2595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679C3" w14:textId="77777777" w:rsidR="00AC6BD5" w:rsidRPr="00F84CDB" w:rsidRDefault="00AC6BD5" w:rsidP="00B44822">
      <w:pPr>
        <w:pStyle w:val="tdillustrationname"/>
      </w:pPr>
      <w:bookmarkStart w:id="36" w:name="_Ref124347390"/>
      <w:r w:rsidRPr="00F84CDB">
        <w:t>– Алгоритм выполнения оперативного мониторинга закупок</w:t>
      </w:r>
      <w:bookmarkEnd w:id="36"/>
    </w:p>
    <w:p w14:paraId="2D7A2401" w14:textId="77777777" w:rsidR="00AC6BD5" w:rsidRPr="00F84CDB" w:rsidRDefault="00AC6BD5">
      <w:pPr>
        <w:pStyle w:val="tdtoccaptionlevel3"/>
        <w:spacing w:line="240" w:lineRule="auto"/>
        <w:rPr>
          <w:rFonts w:ascii="PT Root UI" w:hAnsi="PT Root UI" w:cs="PT Root UI"/>
          <w:szCs w:val="24"/>
        </w:rPr>
        <w:sectPr w:rsidR="00AC6BD5" w:rsidRPr="00F84CDB">
          <w:pgSz w:w="16838" w:h="11906" w:orient="landscape"/>
          <w:pgMar w:top="1134" w:right="1418" w:bottom="567" w:left="851" w:header="425" w:footer="709" w:gutter="0"/>
          <w:cols w:space="720"/>
          <w:docGrid w:linePitch="360"/>
        </w:sectPr>
      </w:pPr>
      <w:bookmarkStart w:id="37" w:name="_Toc124429873"/>
      <w:bookmarkStart w:id="38" w:name="_Toc124333372"/>
      <w:bookmarkStart w:id="39" w:name="_Toc125972221"/>
      <w:bookmarkStart w:id="40" w:name="_Ref122585071"/>
      <w:bookmarkEnd w:id="27"/>
      <w:bookmarkEnd w:id="37"/>
      <w:bookmarkEnd w:id="38"/>
    </w:p>
    <w:p w14:paraId="41C3FEFF" w14:textId="511817EF" w:rsidR="00AC6BD5" w:rsidRPr="00F84CDB" w:rsidRDefault="00947609">
      <w:pPr>
        <w:pStyle w:val="tdtoccaptionlevel3"/>
        <w:spacing w:line="240" w:lineRule="auto"/>
        <w:rPr>
          <w:rFonts w:ascii="PT Root UI" w:hAnsi="PT Root UI" w:cs="PT Root UI"/>
          <w:szCs w:val="24"/>
        </w:rPr>
      </w:pPr>
      <w:bookmarkStart w:id="41" w:name="_Ref161917291"/>
      <w:bookmarkStart w:id="42" w:name="_Toc205912372"/>
      <w:r w:rsidRPr="00F84CDB">
        <w:rPr>
          <w:rFonts w:ascii="PT Root UI" w:hAnsi="PT Root UI" w:cs="PT Root UI"/>
          <w:szCs w:val="24"/>
        </w:rPr>
        <w:lastRenderedPageBreak/>
        <w:t>Требования к техническому, программному и сетевому обеспечению необходимому для работы пользователя в программе</w:t>
      </w:r>
      <w:bookmarkEnd w:id="39"/>
      <w:bookmarkEnd w:id="40"/>
      <w:bookmarkEnd w:id="41"/>
      <w:bookmarkEnd w:id="42"/>
    </w:p>
    <w:p w14:paraId="171A652A" w14:textId="77777777" w:rsidR="00AC6BD5" w:rsidRPr="00F84CDB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Требования к техническому обеспечению</w:t>
      </w:r>
    </w:p>
    <w:p w14:paraId="6AA7BEA4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В распоряжении Пользователя должно быть оборудование, необходимое для работы в Программе:</w:t>
      </w:r>
    </w:p>
    <w:p w14:paraId="4049973C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портативный персональный компьютер типа «ноутбук» либо стационарный ПК;</w:t>
      </w:r>
    </w:p>
    <w:p w14:paraId="623BA3B9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устройства ввода информации для стационарного ПК, такие как клавиатура, мышь;</w:t>
      </w:r>
    </w:p>
    <w:p w14:paraId="2504E2A0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устройства вывода информации для стационарного ПК, такие как монитор.</w:t>
      </w:r>
    </w:p>
    <w:p w14:paraId="4776D59D" w14:textId="77777777" w:rsidR="00AC6BD5" w:rsidRPr="00F84CDB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Требования к программному обеспечению</w:t>
      </w:r>
    </w:p>
    <w:p w14:paraId="34EDB86F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Работа Пользователя с Программой осуществляется с помощью программного обеспечения (далее — ПО) либо внесенного в Единый реестр российского ПО, либо являющегося ПО с открытой лицензией, либо являющегося ПО стран не налагающих санкций.</w:t>
      </w:r>
    </w:p>
    <w:p w14:paraId="1EC95058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Для корректного использования Программы на ПК Пользователя должно быть установлено следующее ПО:</w:t>
      </w:r>
    </w:p>
    <w:p w14:paraId="2C1C0787" w14:textId="77777777" w:rsidR="00AC6BD5" w:rsidRPr="00F84CDB" w:rsidRDefault="00AC6BD5">
      <w:pPr>
        <w:pStyle w:val="tdunorderedlistlevel1"/>
        <w:numPr>
          <w:ilvl w:val="0"/>
          <w:numId w:val="20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обозреватель страниц Интернет (далее – Браузер), например, приложение «</w:t>
      </w:r>
      <w:proofErr w:type="spellStart"/>
      <w:r w:rsidRPr="00F84CDB">
        <w:rPr>
          <w:rFonts w:ascii="PT Root UI" w:hAnsi="PT Root UI" w:cs="PT Root UI"/>
          <w:szCs w:val="24"/>
        </w:rPr>
        <w:t>Яндекс.Браузер</w:t>
      </w:r>
      <w:proofErr w:type="spellEnd"/>
      <w:r w:rsidRPr="00F84CDB">
        <w:rPr>
          <w:rFonts w:ascii="PT Root UI" w:hAnsi="PT Root UI" w:cs="PT Root UI"/>
          <w:szCs w:val="24"/>
        </w:rPr>
        <w:t>»;</w:t>
      </w:r>
    </w:p>
    <w:p w14:paraId="4A598B6D" w14:textId="77777777" w:rsidR="00AC6BD5" w:rsidRPr="00F84CDB" w:rsidRDefault="00AC6BD5">
      <w:pPr>
        <w:pStyle w:val="tdunorderedlistlevel1"/>
        <w:numPr>
          <w:ilvl w:val="0"/>
          <w:numId w:val="20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редактор для работы с текстовыми документами, например, приложение «</w:t>
      </w:r>
      <w:proofErr w:type="spellStart"/>
      <w:r w:rsidRPr="00F84CDB">
        <w:rPr>
          <w:rFonts w:ascii="PT Root UI" w:hAnsi="PT Root UI" w:cs="PT Root UI"/>
          <w:szCs w:val="24"/>
        </w:rPr>
        <w:t>МойОфис</w:t>
      </w:r>
      <w:proofErr w:type="spellEnd"/>
      <w:r w:rsidRPr="00F84CDB">
        <w:rPr>
          <w:rFonts w:ascii="PT Root UI" w:hAnsi="PT Root UI" w:cs="PT Root UI"/>
          <w:szCs w:val="24"/>
        </w:rPr>
        <w:t xml:space="preserve"> Текст»;</w:t>
      </w:r>
    </w:p>
    <w:p w14:paraId="6846B614" w14:textId="77777777" w:rsidR="00AC6BD5" w:rsidRPr="00F84CDB" w:rsidRDefault="00AC6BD5">
      <w:pPr>
        <w:pStyle w:val="tdunorderedlistlevel1"/>
        <w:numPr>
          <w:ilvl w:val="0"/>
          <w:numId w:val="20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редактор электронных таблиц, например, приложение «</w:t>
      </w:r>
      <w:proofErr w:type="spellStart"/>
      <w:r w:rsidRPr="00F84CDB">
        <w:rPr>
          <w:rFonts w:ascii="PT Root UI" w:hAnsi="PT Root UI" w:cs="PT Root UI"/>
          <w:szCs w:val="24"/>
        </w:rPr>
        <w:t>МойОфис</w:t>
      </w:r>
      <w:proofErr w:type="spellEnd"/>
      <w:r w:rsidRPr="00F84CDB">
        <w:rPr>
          <w:rFonts w:ascii="PT Root UI" w:hAnsi="PT Root UI" w:cs="PT Root UI"/>
          <w:szCs w:val="24"/>
        </w:rPr>
        <w:t xml:space="preserve"> Таблица»;</w:t>
      </w:r>
    </w:p>
    <w:p w14:paraId="7BC4032A" w14:textId="77777777" w:rsidR="00AC6BD5" w:rsidRPr="00F84CDB" w:rsidRDefault="00AC6BD5">
      <w:pPr>
        <w:pStyle w:val="tdunorderedlistlevel1"/>
        <w:numPr>
          <w:ilvl w:val="0"/>
          <w:numId w:val="20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файловый архиватор, например, приложение «7-Zip»;</w:t>
      </w:r>
    </w:p>
    <w:p w14:paraId="29BA63A9" w14:textId="77777777" w:rsidR="00AC6BD5" w:rsidRPr="00F84CDB" w:rsidRDefault="00AC6BD5">
      <w:pPr>
        <w:pStyle w:val="tdunorderedlistlevel1"/>
        <w:numPr>
          <w:ilvl w:val="0"/>
          <w:numId w:val="20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приложение для просмотра PDF-файлов.</w:t>
      </w:r>
    </w:p>
    <w:p w14:paraId="6E8E188B" w14:textId="77777777" w:rsidR="00AC6BD5" w:rsidRPr="00F84CDB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Требования к сетевому обеспечению</w:t>
      </w:r>
    </w:p>
    <w:p w14:paraId="5C5077A4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Для работы в Программе Пользователю необходимо иметь доступ к сети Интернет.</w:t>
      </w:r>
    </w:p>
    <w:p w14:paraId="160AC50B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Требования к электросетям и окружающей среде должны соответствовать требованиям производителей оборудования, используемого Пользователем.</w:t>
      </w:r>
    </w:p>
    <w:p w14:paraId="3635F124" w14:textId="24D25AC9" w:rsidR="00AC6BD5" w:rsidRPr="00F84CDB" w:rsidRDefault="00947609">
      <w:pPr>
        <w:pStyle w:val="tdtoccaptionlevel3"/>
        <w:spacing w:line="240" w:lineRule="auto"/>
        <w:rPr>
          <w:rFonts w:ascii="PT Root UI" w:hAnsi="PT Root UI" w:cs="PT Root UI"/>
          <w:szCs w:val="24"/>
        </w:rPr>
      </w:pPr>
      <w:bookmarkStart w:id="43" w:name="_Ref122585229"/>
      <w:bookmarkStart w:id="44" w:name="_Toc125972222"/>
      <w:bookmarkStart w:id="45" w:name="_Toc205912373"/>
      <w:r w:rsidRPr="00F84CDB">
        <w:rPr>
          <w:rFonts w:ascii="PT Root UI" w:hAnsi="PT Root UI" w:cs="PT Root UI"/>
          <w:szCs w:val="24"/>
        </w:rPr>
        <w:t>Создание и предоставление пользователям реквизитов для обеспечения персонифицированного доступа к программе</w:t>
      </w:r>
      <w:bookmarkEnd w:id="43"/>
      <w:bookmarkEnd w:id="44"/>
      <w:bookmarkEnd w:id="45"/>
    </w:p>
    <w:p w14:paraId="4E70CA1E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Для обеспечения работы Пользователей в Программе, должны быть созданы персонифицированные учетные записи для каждого Пользователя.</w:t>
      </w:r>
    </w:p>
    <w:p w14:paraId="5806CB25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lastRenderedPageBreak/>
        <w:t>HTTP-адрес СМЗ, а также логин и пароль Пользователя в СМЗ должны быть переданы Пользователю в зашифрованном виде.</w:t>
      </w:r>
    </w:p>
    <w:p w14:paraId="17AC3A03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Создание персонифицированных учетных записей через графический интерфейс пользователя СМЗ выполняется Администратором, описание представлено в </w:t>
      </w:r>
      <w:proofErr w:type="spellStart"/>
      <w:r w:rsidRPr="00F84CDB">
        <w:rPr>
          <w:rFonts w:ascii="PT Root UI" w:hAnsi="PT Root UI" w:cs="PT Root UI"/>
        </w:rPr>
        <w:t>пп</w:t>
      </w:r>
      <w:proofErr w:type="spellEnd"/>
      <w:r w:rsidRPr="00F84CDB">
        <w:rPr>
          <w:rFonts w:ascii="PT Root UI" w:hAnsi="PT Root UI" w:cs="PT Root UI"/>
        </w:rPr>
        <w:t>. 3.3 документа «Руководство администратора» (РФ.04655212.10-0</w:t>
      </w:r>
      <w:r w:rsidR="007C1F04" w:rsidRPr="00F84CDB">
        <w:rPr>
          <w:rFonts w:ascii="PT Root UI" w:hAnsi="PT Root UI" w:cs="PT Root UI"/>
        </w:rPr>
        <w:t>4</w:t>
      </w:r>
      <w:r w:rsidRPr="00F84CDB">
        <w:rPr>
          <w:rFonts w:ascii="PT Root UI" w:hAnsi="PT Root UI" w:cs="PT Root UI"/>
        </w:rPr>
        <w:t xml:space="preserve"> 32).</w:t>
      </w:r>
    </w:p>
    <w:p w14:paraId="453A4A53" w14:textId="68374BCB" w:rsidR="00AC6BD5" w:rsidRPr="00F84CDB" w:rsidRDefault="00947609">
      <w:pPr>
        <w:pStyle w:val="tdtoccaptionlevel1"/>
        <w:spacing w:line="240" w:lineRule="auto"/>
        <w:rPr>
          <w:rFonts w:ascii="PT Root UI" w:hAnsi="PT Root UI" w:cs="PT Root UI"/>
          <w:szCs w:val="24"/>
        </w:rPr>
      </w:pPr>
      <w:bookmarkStart w:id="46" w:name="_Toc125972223"/>
      <w:bookmarkStart w:id="47" w:name="_Toc121911949"/>
      <w:bookmarkStart w:id="48" w:name="_Toc205912374"/>
      <w:bookmarkEnd w:id="28"/>
      <w:bookmarkEnd w:id="29"/>
      <w:r w:rsidRPr="00F84CDB">
        <w:rPr>
          <w:rFonts w:ascii="PT Root UI" w:hAnsi="PT Root UI" w:cs="PT Root UI"/>
          <w:caps w:val="0"/>
          <w:szCs w:val="24"/>
        </w:rPr>
        <w:lastRenderedPageBreak/>
        <w:t>Выполнение программы</w:t>
      </w:r>
      <w:bookmarkEnd w:id="46"/>
      <w:bookmarkEnd w:id="47"/>
      <w:bookmarkEnd w:id="48"/>
    </w:p>
    <w:p w14:paraId="684225B2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Программа представляет собой клиент-серверное приложение. Взаимодействие Пользователя с Программой обеспечивается через веб-интерфейс.</w:t>
      </w:r>
    </w:p>
    <w:p w14:paraId="4CAD0BCF" w14:textId="5567DFFC" w:rsidR="00AC6BD5" w:rsidRPr="00F84CDB" w:rsidRDefault="00947609">
      <w:pPr>
        <w:pStyle w:val="tdtoccaptionlevel2"/>
        <w:spacing w:line="240" w:lineRule="auto"/>
        <w:rPr>
          <w:rFonts w:ascii="PT Root UI" w:hAnsi="PT Root UI" w:cs="PT Root UI"/>
          <w:szCs w:val="24"/>
        </w:rPr>
      </w:pPr>
      <w:bookmarkStart w:id="49" w:name="_Toc121911950"/>
      <w:bookmarkStart w:id="50" w:name="_Toc125972224"/>
      <w:bookmarkStart w:id="51" w:name="_Toc205912375"/>
      <w:r w:rsidRPr="00F84CDB">
        <w:rPr>
          <w:rFonts w:ascii="PT Root UI" w:hAnsi="PT Root UI" w:cs="PT Root UI"/>
          <w:szCs w:val="24"/>
        </w:rPr>
        <w:t>Загрузка и запуск программы</w:t>
      </w:r>
      <w:bookmarkEnd w:id="49"/>
      <w:bookmarkEnd w:id="50"/>
      <w:bookmarkEnd w:id="51"/>
    </w:p>
    <w:p w14:paraId="25AADE7D" w14:textId="30AC1D47" w:rsidR="00AC6BD5" w:rsidRPr="00F84CDB" w:rsidRDefault="00947609">
      <w:pPr>
        <w:pStyle w:val="tdtoccaptionlevel3"/>
        <w:spacing w:line="240" w:lineRule="auto"/>
        <w:rPr>
          <w:rFonts w:ascii="PT Root UI" w:hAnsi="PT Root UI" w:cs="PT Root UI"/>
          <w:szCs w:val="24"/>
        </w:rPr>
      </w:pPr>
      <w:bookmarkStart w:id="52" w:name="_Toc121911951"/>
      <w:bookmarkStart w:id="53" w:name="_Toc125972225"/>
      <w:bookmarkStart w:id="54" w:name="_Toc205912376"/>
      <w:r w:rsidRPr="00F84CDB">
        <w:rPr>
          <w:rFonts w:ascii="PT Root UI" w:hAnsi="PT Root UI" w:cs="PT Root UI"/>
          <w:szCs w:val="24"/>
        </w:rPr>
        <w:t>Загрузка приложения</w:t>
      </w:r>
      <w:bookmarkEnd w:id="52"/>
      <w:bookmarkEnd w:id="53"/>
      <w:bookmarkEnd w:id="54"/>
    </w:p>
    <w:p w14:paraId="27263688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Для начала работы с Программой, Пользователь должен запустить загрузочный модуль браузера. Ввод Программы в оперативную память осуществляется загрузчиком операционной системы автоматически. </w:t>
      </w:r>
    </w:p>
    <w:p w14:paraId="0006C013" w14:textId="54C8CA4D" w:rsidR="00AC6BD5" w:rsidRPr="00F84CDB" w:rsidRDefault="00947609">
      <w:pPr>
        <w:pStyle w:val="tdtoccaptionlevel3"/>
        <w:spacing w:line="240" w:lineRule="auto"/>
        <w:rPr>
          <w:rFonts w:ascii="PT Root UI" w:hAnsi="PT Root UI" w:cs="PT Root UI"/>
          <w:szCs w:val="24"/>
        </w:rPr>
      </w:pPr>
      <w:bookmarkStart w:id="55" w:name="_Toc121232007"/>
      <w:bookmarkStart w:id="56" w:name="_Toc121315156"/>
      <w:bookmarkStart w:id="57" w:name="_Toc122361446"/>
      <w:bookmarkStart w:id="58" w:name="_Toc122361445"/>
      <w:bookmarkStart w:id="59" w:name="_Toc122421769"/>
      <w:bookmarkStart w:id="60" w:name="_Toc121315157"/>
      <w:bookmarkStart w:id="61" w:name="_Toc122421768"/>
      <w:bookmarkStart w:id="62" w:name="_Toc121911952"/>
      <w:bookmarkStart w:id="63" w:name="_Toc125972226"/>
      <w:bookmarkStart w:id="64" w:name="_Toc205912377"/>
      <w:bookmarkEnd w:id="55"/>
      <w:bookmarkEnd w:id="56"/>
      <w:bookmarkEnd w:id="57"/>
      <w:bookmarkEnd w:id="58"/>
      <w:bookmarkEnd w:id="59"/>
      <w:bookmarkEnd w:id="60"/>
      <w:bookmarkEnd w:id="61"/>
      <w:r w:rsidRPr="00F84CDB">
        <w:rPr>
          <w:rFonts w:ascii="PT Root UI" w:hAnsi="PT Root UI" w:cs="PT Root UI"/>
          <w:szCs w:val="24"/>
        </w:rPr>
        <w:t>Запуск программы</w:t>
      </w:r>
      <w:bookmarkEnd w:id="62"/>
      <w:bookmarkEnd w:id="63"/>
      <w:bookmarkEnd w:id="64"/>
    </w:p>
    <w:p w14:paraId="1E034304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Для запуска Программы в адресной строке браузера необходимо ввести </w:t>
      </w:r>
      <w:proofErr w:type="spellStart"/>
      <w:r w:rsidRPr="00F84CDB">
        <w:rPr>
          <w:rFonts w:ascii="PT Root UI" w:hAnsi="PT Root UI" w:cs="PT Root UI"/>
        </w:rPr>
        <w:t>http</w:t>
      </w:r>
      <w:proofErr w:type="spellEnd"/>
      <w:r w:rsidRPr="00F84CDB">
        <w:rPr>
          <w:rFonts w:ascii="PT Root UI" w:hAnsi="PT Root UI" w:cs="PT Root UI"/>
        </w:rPr>
        <w:t>-адрес СМЗ и нажать на клавиатуре клавишу «Enter».</w:t>
      </w:r>
    </w:p>
    <w:p w14:paraId="7E2EA713" w14:textId="2CD63C5B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В браузере откроется страница авторизации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_Ref122517191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10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 xml:space="preserve">). </w:t>
      </w:r>
    </w:p>
    <w:p w14:paraId="5ECC7B56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7ECC0BBB" wp14:editId="74EB1086">
            <wp:extent cx="2581695" cy="2635228"/>
            <wp:effectExtent l="177800" t="177800" r="161925" b="159385"/>
            <wp:docPr id="10" name="Рисунок 40" descr="C:\Users\administrator\AppData\Local\Microsoft\Windows\INetCache\Content.Word\Снимок экрана (3)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40" descr="C:\Users\administrator\AppData\Local\Microsoft\Windows\INetCache\Content.Word\Снимок экрана (3).png"/>
                    <pic:cNvPicPr>
                      <a:picLocks/>
                    </pic:cNvPicPr>
                  </pic:nvPicPr>
                  <pic:blipFill>
                    <a:blip r:embed="rId21"/>
                    <a:srcRect l="30119" t="14853" r="30116" b="12971"/>
                    <a:stretch/>
                  </pic:blipFill>
                  <pic:spPr bwMode="auto">
                    <a:xfrm>
                      <a:off x="0" y="0"/>
                      <a:ext cx="2581275" cy="26346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5A4809C" w14:textId="77777777" w:rsidR="00AC6BD5" w:rsidRPr="00F84CDB" w:rsidRDefault="00AC6BD5" w:rsidP="00B44822">
      <w:pPr>
        <w:pStyle w:val="tdillustrationname"/>
      </w:pPr>
      <w:bookmarkStart w:id="65" w:name="_Ref122517191"/>
      <w:bookmarkStart w:id="66" w:name="_Ref119997001"/>
      <w:r w:rsidRPr="00F84CDB">
        <w:t>– Страница авторизации</w:t>
      </w:r>
      <w:bookmarkEnd w:id="65"/>
      <w:bookmarkEnd w:id="66"/>
    </w:p>
    <w:p w14:paraId="72E6CFDD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На странице авторизации по центру располагается область ввода информации, где последовательно расположены:</w:t>
      </w:r>
    </w:p>
    <w:p w14:paraId="1BC14068" w14:textId="77777777" w:rsidR="00AC6BD5" w:rsidRPr="00F84CDB" w:rsidRDefault="00AC6BD5">
      <w:pPr>
        <w:pStyle w:val="tdunorderedlistlevel1"/>
        <w:spacing w:line="240" w:lineRule="auto"/>
        <w:ind w:left="851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поле ввода «Имя пользователя», которое предназначено для ввода логина Пользователя в СМЗ;</w:t>
      </w:r>
    </w:p>
    <w:p w14:paraId="5FD097A4" w14:textId="77777777" w:rsidR="00AC6BD5" w:rsidRPr="00F84CDB" w:rsidRDefault="00AC6BD5">
      <w:pPr>
        <w:pStyle w:val="tdunorderedlistlevel1"/>
        <w:spacing w:line="240" w:lineRule="auto"/>
        <w:ind w:left="851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поле ввода «Пароль», которое предназначено для ввода пароля Пользователя в СМЗ;</w:t>
      </w:r>
    </w:p>
    <w:p w14:paraId="605661D1" w14:textId="77777777" w:rsidR="00AC6BD5" w:rsidRPr="00F84CDB" w:rsidRDefault="00AC6BD5">
      <w:pPr>
        <w:pStyle w:val="tdunorderedlistlevel1"/>
        <w:spacing w:line="240" w:lineRule="auto"/>
        <w:ind w:left="851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переключатель «Запомнить», который предназначен для «привязки» конкретного сочетания логина и пароля с текущим ПК:</w:t>
      </w:r>
    </w:p>
    <w:p w14:paraId="6CF376B3" w14:textId="77777777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lastRenderedPageBreak/>
        <w:t>при последующих авторизациях Пользователя с текущего ПК, без осуществления выхода из Программы, вход в Программу будет осуществлен автоматически;</w:t>
      </w:r>
    </w:p>
    <w:p w14:paraId="531DA0D2" w14:textId="31D04843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после выхода из программы и последующем входе Пользователя с текущего ПК, логин и пароль для входа в Программу будут заполняться автоматически. При следующих выполнениях входа в Программу необходимо установить курсор в поле ввода «Имя пользователя», ниже отобразится диалоговое окно с автоматически заполненными полями ввода «Имя пользователя» и «Пароль», при наведении курсора и нажатии левой клавиши мыши на логин и пароль, заполнение полей происходит автоматически;</w:t>
      </w:r>
    </w:p>
    <w:p w14:paraId="2D902D59" w14:textId="77777777" w:rsidR="00AC6BD5" w:rsidRPr="00F84CDB" w:rsidRDefault="00AC6BD5">
      <w:pPr>
        <w:pStyle w:val="tdunorderedlistlevel1"/>
        <w:spacing w:line="240" w:lineRule="auto"/>
        <w:ind w:left="851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кнопка «Войти», после нажатия на которую авторизационные данные отправляются на сервер для их сопоставления с данными учетной записи Пользователя, при корректной идентификации авторизационных данных осуществляется перенаправление Пользователя на стартовую страницу.</w:t>
      </w:r>
    </w:p>
    <w:p w14:paraId="0F287F0F" w14:textId="002E257A" w:rsidR="00AC6BD5" w:rsidRPr="00F84CDB" w:rsidRDefault="00AC6BD5">
      <w:pPr>
        <w:pStyle w:val="tdunorderedlistlevel1"/>
        <w:spacing w:line="240" w:lineRule="auto"/>
        <w:ind w:left="851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ссылка «Забыли пароль?», переход по которой необходимо осуществить в случае, когда Пользователь забыл пароль или логин для входа в Программу. При переходе по ссылке «Забыли пароль?» станица обновляется и на экране отображается диалоговое окно «Восстановление пароля» с полем для ввода «Имя пользователя или </w:t>
      </w:r>
      <w:r w:rsidRPr="00F84CDB">
        <w:rPr>
          <w:rFonts w:ascii="PT Root UI" w:hAnsi="PT Root UI" w:cs="PT Root UI"/>
          <w:szCs w:val="24"/>
          <w:lang w:val="en-US"/>
        </w:rPr>
        <w:t>E</w:t>
      </w:r>
      <w:r w:rsidRPr="00F84CDB">
        <w:rPr>
          <w:rFonts w:ascii="PT Root UI" w:hAnsi="PT Root UI" w:cs="PT Root UI"/>
          <w:szCs w:val="24"/>
        </w:rPr>
        <w:t>-</w:t>
      </w:r>
      <w:r w:rsidRPr="00F84CDB">
        <w:rPr>
          <w:rFonts w:ascii="PT Root UI" w:hAnsi="PT Root UI" w:cs="PT Root UI"/>
          <w:szCs w:val="24"/>
          <w:lang w:val="en-US"/>
        </w:rPr>
        <w:t>mail</w:t>
      </w:r>
      <w:r w:rsidRPr="00F84CDB">
        <w:rPr>
          <w:rFonts w:ascii="PT Root UI" w:hAnsi="PT Root UI" w:cs="PT Root UI"/>
          <w:szCs w:val="24"/>
        </w:rPr>
        <w:t>» и кнопкой «Отправить»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_Ref122517223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11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). Пользователю необходимо ввести указанные данные и нажать кнопку «Отправить». На указанный адрес электронной почты придет письмо. Далее необходимо следовать указаниям из письма.</w:t>
      </w:r>
    </w:p>
    <w:p w14:paraId="1F9F201E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7E3995F0" wp14:editId="023A0F54">
            <wp:extent cx="3055620" cy="2754630"/>
            <wp:effectExtent l="0" t="0" r="0" b="0"/>
            <wp:docPr id="12" name="Рисунок 5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6"/>
                    <pic:cNvPicPr>
                      <a:picLocks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620" cy="275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369FE52F" w14:textId="77777777" w:rsidR="00AC6BD5" w:rsidRPr="00F84CDB" w:rsidRDefault="00AC6BD5" w:rsidP="00B44822">
      <w:pPr>
        <w:pStyle w:val="tdillustrationname"/>
      </w:pPr>
      <w:bookmarkStart w:id="67" w:name="_Ref122517223"/>
      <w:bookmarkStart w:id="68" w:name="_Ref118983411"/>
      <w:r w:rsidRPr="00F84CDB">
        <w:t>– Восстановление пароля</w:t>
      </w:r>
      <w:bookmarkEnd w:id="67"/>
      <w:bookmarkEnd w:id="68"/>
    </w:p>
    <w:p w14:paraId="2F27FE16" w14:textId="15A001F8" w:rsidR="00AC6BD5" w:rsidRPr="00F84CDB" w:rsidRDefault="00947609">
      <w:pPr>
        <w:pStyle w:val="tdtoccaptionlevel2"/>
        <w:spacing w:line="240" w:lineRule="auto"/>
        <w:rPr>
          <w:rFonts w:ascii="PT Root UI" w:hAnsi="PT Root UI" w:cs="PT Root UI"/>
          <w:szCs w:val="24"/>
        </w:rPr>
      </w:pPr>
      <w:bookmarkStart w:id="69" w:name="_Toc125972227"/>
      <w:bookmarkStart w:id="70" w:name="_Toc205912378"/>
      <w:r w:rsidRPr="00F84CDB">
        <w:rPr>
          <w:rFonts w:ascii="PT Root UI" w:hAnsi="PT Root UI" w:cs="PT Root UI"/>
          <w:szCs w:val="24"/>
        </w:rPr>
        <w:lastRenderedPageBreak/>
        <w:t xml:space="preserve">Описание интерфейса </w:t>
      </w:r>
      <w:bookmarkEnd w:id="69"/>
      <w:r w:rsidRPr="00F84CDB">
        <w:rPr>
          <w:rFonts w:ascii="PT Root UI" w:hAnsi="PT Root UI" w:cs="PT Root UI"/>
          <w:szCs w:val="24"/>
        </w:rPr>
        <w:t>СМЗ</w:t>
      </w:r>
      <w:bookmarkEnd w:id="70"/>
    </w:p>
    <w:p w14:paraId="2C4B6CCF" w14:textId="6173C62D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После авторизации Пользователь перенаправляется на стартовую страницу для начала работы в Программе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_Ref122517239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12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 xml:space="preserve">). </w:t>
      </w:r>
    </w:p>
    <w:p w14:paraId="6499FA5E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086AB5A7" wp14:editId="65AFD20D">
            <wp:extent cx="6567805" cy="2096135"/>
            <wp:effectExtent l="0" t="0" r="10795" b="12065"/>
            <wp:docPr id="13" name="Изображение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56"/>
                    <pic:cNvPicPr>
                      <a:picLocks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209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D9D9D9"/>
                      </a:outerShdw>
                    </a:effectLst>
                  </pic:spPr>
                </pic:pic>
              </a:graphicData>
            </a:graphic>
          </wp:inline>
        </w:drawing>
      </w:r>
    </w:p>
    <w:p w14:paraId="0226D8B2" w14:textId="77777777" w:rsidR="00AC6BD5" w:rsidRPr="00F84CDB" w:rsidRDefault="00AC6BD5" w:rsidP="00B44822">
      <w:pPr>
        <w:pStyle w:val="tdillustrationname"/>
      </w:pPr>
      <w:bookmarkStart w:id="71" w:name="_Ref120007834"/>
      <w:bookmarkStart w:id="72" w:name="_Ref122517239"/>
      <w:r w:rsidRPr="00F84CDB">
        <w:t>– Стартовая страница</w:t>
      </w:r>
      <w:bookmarkEnd w:id="71"/>
      <w:bookmarkEnd w:id="72"/>
    </w:p>
    <w:p w14:paraId="2753D166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Все страницы Программы имеют следующую структуру и состоят из следующих элементов:</w:t>
      </w:r>
    </w:p>
    <w:p w14:paraId="5594FA64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шапка сайта;</w:t>
      </w:r>
    </w:p>
    <w:p w14:paraId="4F56B1FB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страница подраздела.</w:t>
      </w:r>
    </w:p>
    <w:p w14:paraId="4BF6DA5A" w14:textId="116020F6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Шапка сайта содержит следующие элементы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_Ref122517658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13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):</w:t>
      </w:r>
    </w:p>
    <w:p w14:paraId="58238550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drawing>
          <wp:inline distT="0" distB="0" distL="0" distR="0" wp14:anchorId="7FB80402" wp14:editId="4F7ACB0E">
            <wp:extent cx="6557010" cy="300990"/>
            <wp:effectExtent l="0" t="0" r="8890" b="16510"/>
            <wp:docPr id="14" name="Изображение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64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010" cy="30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D9D9D9"/>
                      </a:outerShdw>
                    </a:effectLst>
                  </pic:spPr>
                </pic:pic>
              </a:graphicData>
            </a:graphic>
          </wp:inline>
        </w:drawing>
      </w:r>
    </w:p>
    <w:p w14:paraId="65BE2700" w14:textId="77777777" w:rsidR="00AC6BD5" w:rsidRPr="00F84CDB" w:rsidRDefault="00AC6BD5" w:rsidP="00B44822">
      <w:pPr>
        <w:pStyle w:val="tdillustrationname"/>
      </w:pPr>
      <w:bookmarkStart w:id="73" w:name="_Ref118986410"/>
      <w:bookmarkStart w:id="74" w:name="_Ref122517658"/>
      <w:r w:rsidRPr="00F84CDB">
        <w:t>- Шапка сайта</w:t>
      </w:r>
      <w:bookmarkEnd w:id="73"/>
      <w:bookmarkEnd w:id="74"/>
    </w:p>
    <w:p w14:paraId="4AEB1C24" w14:textId="5622E38F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логотип сайта Программы «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RuIKT</w:t>
      </w:r>
      <w:proofErr w:type="spellEnd"/>
      <w:r w:rsidRPr="00F84CDB">
        <w:rPr>
          <w:rFonts w:ascii="PT Root UI" w:hAnsi="PT Root UI" w:cs="PT Root UI"/>
          <w:szCs w:val="24"/>
        </w:rPr>
        <w:t xml:space="preserve"> Мониторинг закупок» (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_Ref122517702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3.2.1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38A3758F" w14:textId="4E912CA1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ссылка для перехода в раздел «Завершенные закупки» (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_Ref122517740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3.2.2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71E1B8AD" w14:textId="28188F4C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(3) ссылка для перехода в раздел «Оперативный мониторинг» (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_Ref118988998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3.2.3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7B76BADB" w14:textId="59B01F21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(4) ссылка для перехода в раздел «Отчеты» (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_Ref118989041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3.2.4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 с</w:t>
      </w:r>
      <w:r w:rsidRPr="00F84CDB">
        <w:rPr>
          <w:rFonts w:ascii="PT Root UI" w:hAnsi="PT Root UI" w:cs="PT Root UI"/>
          <w:szCs w:val="24"/>
          <w:lang w:val="en-US"/>
        </w:rPr>
        <w:t xml:space="preserve"> 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выпадающим</w:t>
      </w:r>
      <w:proofErr w:type="spellEnd"/>
      <w:r w:rsidRPr="00F84CDB">
        <w:rPr>
          <w:rFonts w:ascii="PT Root UI" w:hAnsi="PT Root UI" w:cs="PT Root UI"/>
          <w:szCs w:val="24"/>
          <w:lang w:val="en-US"/>
        </w:rPr>
        <w:t xml:space="preserve"> 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списком</w:t>
      </w:r>
      <w:proofErr w:type="spellEnd"/>
      <w:r w:rsidRPr="00F84CDB">
        <w:rPr>
          <w:rFonts w:ascii="PT Root UI" w:hAnsi="PT Root UI" w:cs="PT Root UI"/>
          <w:szCs w:val="24"/>
          <w:lang w:val="en-US"/>
        </w:rPr>
        <w:t xml:space="preserve"> 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для</w:t>
      </w:r>
      <w:proofErr w:type="spellEnd"/>
      <w:r w:rsidRPr="00F84CDB">
        <w:rPr>
          <w:rFonts w:ascii="PT Root UI" w:hAnsi="PT Root UI" w:cs="PT Root UI"/>
          <w:szCs w:val="24"/>
          <w:lang w:val="en-US"/>
        </w:rPr>
        <w:t xml:space="preserve"> 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перехода</w:t>
      </w:r>
      <w:proofErr w:type="spellEnd"/>
      <w:r w:rsidRPr="00F84CDB">
        <w:rPr>
          <w:rFonts w:ascii="PT Root UI" w:hAnsi="PT Root UI" w:cs="PT Root UI"/>
          <w:szCs w:val="24"/>
          <w:lang w:val="en-US"/>
        </w:rPr>
        <w:t xml:space="preserve"> в 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разделы</w:t>
      </w:r>
      <w:proofErr w:type="spellEnd"/>
      <w:r w:rsidRPr="00F84CDB">
        <w:rPr>
          <w:rFonts w:ascii="PT Root UI" w:hAnsi="PT Root UI" w:cs="PT Root UI"/>
          <w:szCs w:val="24"/>
          <w:lang w:val="en-US"/>
        </w:rPr>
        <w:t>:</w:t>
      </w:r>
    </w:p>
    <w:p w14:paraId="14EB6710" w14:textId="4299A6B4" w:rsidR="00AC6BD5" w:rsidRPr="00F84CDB" w:rsidRDefault="00AC6BD5">
      <w:pPr>
        <w:pStyle w:val="td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«Конструктор» (</w:t>
      </w:r>
      <w:proofErr w:type="spellStart"/>
      <w:r w:rsidRPr="00F84CDB">
        <w:rPr>
          <w:rFonts w:ascii="PT Root UI" w:hAnsi="PT Root UI" w:cs="PT Root UI"/>
        </w:rPr>
        <w:t>пп</w:t>
      </w:r>
      <w:proofErr w:type="spellEnd"/>
      <w:r w:rsidRPr="00F84CDB">
        <w:rPr>
          <w:rFonts w:ascii="PT Root UI" w:hAnsi="PT Root UI" w:cs="PT Root UI"/>
        </w:rPr>
        <w:t xml:space="preserve">. 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_Ref161919062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3.2.5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);</w:t>
      </w:r>
    </w:p>
    <w:p w14:paraId="25DD7BE6" w14:textId="1B9D147F" w:rsidR="00AC6BD5" w:rsidRPr="00F84CDB" w:rsidRDefault="00AC6BD5">
      <w:pPr>
        <w:pStyle w:val="td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  <w:lang w:val="en-US"/>
        </w:rPr>
        <w:t>«</w:t>
      </w:r>
      <w:proofErr w:type="spellStart"/>
      <w:r w:rsidRPr="00F84CDB">
        <w:rPr>
          <w:rFonts w:ascii="PT Root UI" w:hAnsi="PT Root UI" w:cs="PT Root UI"/>
          <w:lang w:val="en-US"/>
        </w:rPr>
        <w:t>Отчеты</w:t>
      </w:r>
      <w:proofErr w:type="spellEnd"/>
      <w:r w:rsidRPr="00F84CDB">
        <w:rPr>
          <w:rFonts w:ascii="PT Root UI" w:hAnsi="PT Root UI" w:cs="PT Root UI"/>
          <w:lang w:val="en-US"/>
        </w:rPr>
        <w:t xml:space="preserve"> 2023»</w:t>
      </w:r>
      <w:r w:rsidRPr="00F84CDB">
        <w:rPr>
          <w:rFonts w:ascii="PT Root UI" w:hAnsi="PT Root UI" w:cs="PT Root UI"/>
        </w:rPr>
        <w:t xml:space="preserve"> (</w:t>
      </w:r>
      <w:proofErr w:type="spellStart"/>
      <w:r w:rsidRPr="00F84CDB">
        <w:rPr>
          <w:rFonts w:ascii="PT Root UI" w:hAnsi="PT Root UI" w:cs="PT Root UI"/>
        </w:rPr>
        <w:t>пп</w:t>
      </w:r>
      <w:proofErr w:type="spellEnd"/>
      <w:r w:rsidRPr="00F84CDB">
        <w:rPr>
          <w:rFonts w:ascii="PT Root UI" w:hAnsi="PT Root UI" w:cs="PT Root UI"/>
        </w:rPr>
        <w:t xml:space="preserve">. 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_Ref161919132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3.2.4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</w:t>
      </w:r>
      <w:r w:rsidRPr="00F84CDB">
        <w:rPr>
          <w:rFonts w:ascii="PT Root UI" w:hAnsi="PT Root UI" w:cs="PT Root UI"/>
          <w:lang w:val="en-US"/>
        </w:rPr>
        <w:t>;</w:t>
      </w:r>
    </w:p>
    <w:p w14:paraId="3CE6EB0A" w14:textId="7427FC17" w:rsidR="00AC6BD5" w:rsidRPr="00F84CDB" w:rsidRDefault="00AC6BD5">
      <w:pPr>
        <w:pStyle w:val="td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  <w:lang w:val="en-US"/>
        </w:rPr>
        <w:t>«</w:t>
      </w:r>
      <w:proofErr w:type="spellStart"/>
      <w:r w:rsidRPr="00F84CDB">
        <w:rPr>
          <w:rFonts w:ascii="PT Root UI" w:hAnsi="PT Root UI" w:cs="PT Root UI"/>
          <w:lang w:val="en-US"/>
        </w:rPr>
        <w:t>Отчеты</w:t>
      </w:r>
      <w:proofErr w:type="spellEnd"/>
      <w:r w:rsidRPr="00F84CDB">
        <w:rPr>
          <w:rFonts w:ascii="PT Root UI" w:hAnsi="PT Root UI" w:cs="PT Root UI"/>
          <w:lang w:val="en-US"/>
        </w:rPr>
        <w:t xml:space="preserve"> </w:t>
      </w:r>
      <w:proofErr w:type="spellStart"/>
      <w:r w:rsidRPr="00F84CDB">
        <w:rPr>
          <w:rFonts w:ascii="PT Root UI" w:hAnsi="PT Root UI" w:cs="PT Root UI"/>
          <w:lang w:val="en-US"/>
        </w:rPr>
        <w:t>до</w:t>
      </w:r>
      <w:proofErr w:type="spellEnd"/>
      <w:r w:rsidRPr="00F84CDB">
        <w:rPr>
          <w:rFonts w:ascii="PT Root UI" w:hAnsi="PT Root UI" w:cs="PT Root UI"/>
          <w:lang w:val="en-US"/>
        </w:rPr>
        <w:t xml:space="preserve"> 2023»</w:t>
      </w:r>
      <w:r w:rsidRPr="00F84CDB">
        <w:rPr>
          <w:rFonts w:ascii="PT Root UI" w:hAnsi="PT Root UI" w:cs="PT Root UI"/>
        </w:rPr>
        <w:t xml:space="preserve"> (</w:t>
      </w:r>
      <w:proofErr w:type="spellStart"/>
      <w:r w:rsidRPr="00F84CDB">
        <w:rPr>
          <w:rFonts w:ascii="PT Root UI" w:hAnsi="PT Root UI" w:cs="PT Root UI"/>
        </w:rPr>
        <w:t>пп</w:t>
      </w:r>
      <w:proofErr w:type="spellEnd"/>
      <w:r w:rsidRPr="00F84CDB">
        <w:rPr>
          <w:rFonts w:ascii="PT Root UI" w:hAnsi="PT Root UI" w:cs="PT Root UI"/>
        </w:rPr>
        <w:t xml:space="preserve">. 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_Ref161919158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0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);</w:t>
      </w:r>
    </w:p>
    <w:p w14:paraId="01D3B93A" w14:textId="3CFEE1C9" w:rsidR="00AC6BD5" w:rsidRPr="00F84CDB" w:rsidRDefault="00AC6BD5">
      <w:pPr>
        <w:pStyle w:val="td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  <w:lang w:val="en-US"/>
        </w:rPr>
        <w:t>«</w:t>
      </w:r>
      <w:proofErr w:type="spellStart"/>
      <w:r w:rsidRPr="00F84CDB">
        <w:rPr>
          <w:rFonts w:ascii="PT Root UI" w:hAnsi="PT Root UI" w:cs="PT Root UI"/>
          <w:lang w:val="en-US"/>
        </w:rPr>
        <w:t>Работа</w:t>
      </w:r>
      <w:proofErr w:type="spellEnd"/>
      <w:r w:rsidRPr="00F84CDB">
        <w:rPr>
          <w:rFonts w:ascii="PT Root UI" w:hAnsi="PT Root UI" w:cs="PT Root UI"/>
          <w:lang w:val="en-US"/>
        </w:rPr>
        <w:t xml:space="preserve"> </w:t>
      </w:r>
      <w:proofErr w:type="spellStart"/>
      <w:r w:rsidRPr="00F84CDB">
        <w:rPr>
          <w:rFonts w:ascii="PT Root UI" w:hAnsi="PT Root UI" w:cs="PT Root UI"/>
          <w:lang w:val="en-US"/>
        </w:rPr>
        <w:t>аналитиков</w:t>
      </w:r>
      <w:proofErr w:type="spellEnd"/>
      <w:r w:rsidRPr="00F84CDB">
        <w:rPr>
          <w:rFonts w:ascii="PT Root UI" w:hAnsi="PT Root UI" w:cs="PT Root UI"/>
          <w:lang w:val="en-US"/>
        </w:rPr>
        <w:t>»</w:t>
      </w:r>
      <w:r w:rsidRPr="00F84CDB">
        <w:rPr>
          <w:rFonts w:ascii="PT Root UI" w:hAnsi="PT Root UI" w:cs="PT Root UI"/>
        </w:rPr>
        <w:t xml:space="preserve"> (</w:t>
      </w:r>
      <w:proofErr w:type="spellStart"/>
      <w:r w:rsidRPr="00F84CDB">
        <w:rPr>
          <w:rFonts w:ascii="PT Root UI" w:hAnsi="PT Root UI" w:cs="PT Root UI"/>
        </w:rPr>
        <w:t>пп</w:t>
      </w:r>
      <w:proofErr w:type="spellEnd"/>
      <w:r w:rsidRPr="00F84CDB">
        <w:rPr>
          <w:rFonts w:ascii="PT Root UI" w:hAnsi="PT Root UI" w:cs="PT Root UI"/>
        </w:rPr>
        <w:t xml:space="preserve">. 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_Ref161919202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3.2.6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</w:t>
      </w:r>
      <w:r w:rsidRPr="00F84CDB">
        <w:rPr>
          <w:rFonts w:ascii="PT Root UI" w:hAnsi="PT Root UI" w:cs="PT Root UI"/>
          <w:lang w:val="en-US"/>
        </w:rPr>
        <w:t>;</w:t>
      </w:r>
    </w:p>
    <w:p w14:paraId="32758A56" w14:textId="1928B75C" w:rsidR="00AC6BD5" w:rsidRPr="00F84CDB" w:rsidRDefault="00AC6BD5">
      <w:pPr>
        <w:pStyle w:val="td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  <w:lang w:val="en-US"/>
        </w:rPr>
        <w:t>«</w:t>
      </w:r>
      <w:proofErr w:type="spellStart"/>
      <w:r w:rsidRPr="00F84CDB">
        <w:rPr>
          <w:rFonts w:ascii="PT Root UI" w:hAnsi="PT Root UI" w:cs="PT Root UI"/>
          <w:lang w:val="en-US"/>
        </w:rPr>
        <w:t>Экспорт</w:t>
      </w:r>
      <w:proofErr w:type="spellEnd"/>
      <w:r w:rsidRPr="00F84CDB">
        <w:rPr>
          <w:rFonts w:ascii="PT Root UI" w:hAnsi="PT Root UI" w:cs="PT Root UI"/>
          <w:lang w:val="en-US"/>
        </w:rPr>
        <w:t xml:space="preserve"> в </w:t>
      </w:r>
      <w:proofErr w:type="spellStart"/>
      <w:r w:rsidRPr="00F84CDB">
        <w:rPr>
          <w:rFonts w:ascii="PT Root UI" w:hAnsi="PT Root UI" w:cs="PT Root UI"/>
          <w:lang w:val="en-US"/>
        </w:rPr>
        <w:t>Xls</w:t>
      </w:r>
      <w:proofErr w:type="spellEnd"/>
      <w:r w:rsidRPr="00F84CDB">
        <w:rPr>
          <w:rFonts w:ascii="PT Root UI" w:hAnsi="PT Root UI" w:cs="PT Root UI"/>
          <w:lang w:val="en-US"/>
        </w:rPr>
        <w:t>»</w:t>
      </w:r>
      <w:r w:rsidRPr="00F84CDB">
        <w:rPr>
          <w:rFonts w:ascii="PT Root UI" w:hAnsi="PT Root UI" w:cs="PT Root UI"/>
        </w:rPr>
        <w:t xml:space="preserve"> (</w:t>
      </w:r>
      <w:proofErr w:type="spellStart"/>
      <w:r w:rsidRPr="00F84CDB">
        <w:rPr>
          <w:rFonts w:ascii="PT Root UI" w:hAnsi="PT Root UI" w:cs="PT Root UI"/>
        </w:rPr>
        <w:t>пп</w:t>
      </w:r>
      <w:proofErr w:type="spellEnd"/>
      <w:r w:rsidRPr="00F84CDB">
        <w:rPr>
          <w:rFonts w:ascii="PT Root UI" w:hAnsi="PT Root UI" w:cs="PT Root UI"/>
        </w:rPr>
        <w:t xml:space="preserve">. 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_Ref161919210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3.2.7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</w:t>
      </w:r>
      <w:r w:rsidRPr="00F84CDB">
        <w:rPr>
          <w:rFonts w:ascii="PT Root UI" w:hAnsi="PT Root UI" w:cs="PT Root UI"/>
          <w:lang w:val="en-US"/>
        </w:rPr>
        <w:t>.</w:t>
      </w:r>
    </w:p>
    <w:p w14:paraId="6248DBC9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(5) выпадающее меню со ссылками для перехода в разделы:</w:t>
      </w:r>
    </w:p>
    <w:p w14:paraId="202496FF" w14:textId="6EB5477E" w:rsidR="00AC6BD5" w:rsidRPr="00F84CDB" w:rsidRDefault="00AC6BD5">
      <w:pPr>
        <w:pStyle w:val="tdorderedlistlevel3"/>
        <w:numPr>
          <w:ilvl w:val="2"/>
          <w:numId w:val="21"/>
        </w:numPr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«Контрольная таблица» (</w:t>
      </w:r>
      <w:proofErr w:type="spellStart"/>
      <w:r w:rsidRPr="00F84CDB">
        <w:rPr>
          <w:rFonts w:ascii="PT Root UI" w:hAnsi="PT Root UI" w:cs="PT Root UI"/>
        </w:rPr>
        <w:t>пп</w:t>
      </w:r>
      <w:proofErr w:type="spellEnd"/>
      <w:r w:rsidRPr="00F84CDB">
        <w:rPr>
          <w:rFonts w:ascii="PT Root UI" w:hAnsi="PT Root UI" w:cs="PT Root UI"/>
        </w:rPr>
        <w:t xml:space="preserve">. 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_Ref118989171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3.2.8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);</w:t>
      </w:r>
    </w:p>
    <w:p w14:paraId="37843286" w14:textId="679FD606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lastRenderedPageBreak/>
        <w:t>(6) окно поиска «Классификатор ПО» (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_Ref120283379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3.2.9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65930BDB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(7) пиктограмма с именем Пользователя;</w:t>
      </w:r>
    </w:p>
    <w:p w14:paraId="553AADD8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(8) ссылка для перехода в раздел «Настройки». Описание раздела приведено в пп.3.2 документа «Руководство администратора»;</w:t>
      </w:r>
    </w:p>
    <w:p w14:paraId="472C16C7" w14:textId="01C9EED4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(9) кнопка «Выход», описание приведено в разделе «Завершение программы» (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_Ref118989759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3.4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).</w:t>
      </w:r>
    </w:p>
    <w:p w14:paraId="0172ABEF" w14:textId="36380DDF" w:rsidR="00AC6BD5" w:rsidRPr="00F84CDB" w:rsidRDefault="00947609">
      <w:pPr>
        <w:pStyle w:val="tdtoccaptionlevel3"/>
        <w:numPr>
          <w:ilvl w:val="2"/>
          <w:numId w:val="22"/>
        </w:numPr>
        <w:spacing w:line="240" w:lineRule="auto"/>
        <w:rPr>
          <w:rFonts w:ascii="PT Root UI" w:hAnsi="PT Root UI" w:cs="PT Root UI"/>
          <w:szCs w:val="24"/>
        </w:rPr>
      </w:pPr>
      <w:bookmarkStart w:id="75" w:name="_Toc121911954"/>
      <w:bookmarkStart w:id="76" w:name="_Ref118987747"/>
      <w:bookmarkStart w:id="77" w:name="_Toc125972228"/>
      <w:bookmarkStart w:id="78" w:name="_Ref122517702"/>
      <w:bookmarkStart w:id="79" w:name="_Ref122517688"/>
      <w:bookmarkStart w:id="80" w:name="_Toc205912379"/>
      <w:r w:rsidRPr="00F84CDB">
        <w:rPr>
          <w:rFonts w:ascii="PT Root UI" w:hAnsi="PT Root UI" w:cs="PT Root UI"/>
          <w:szCs w:val="24"/>
        </w:rPr>
        <w:t>Логотип сайта программы «</w:t>
      </w:r>
      <w:proofErr w:type="spellStart"/>
      <w:r w:rsidR="000A501F" w:rsidRPr="00F84CDB">
        <w:rPr>
          <w:rFonts w:ascii="PT Root UI" w:hAnsi="PT Root UI" w:cs="PT Root UI"/>
          <w:szCs w:val="24"/>
          <w:lang w:val="en-US"/>
        </w:rPr>
        <w:t>R</w:t>
      </w:r>
      <w:r w:rsidRPr="00F84CDB">
        <w:rPr>
          <w:rFonts w:ascii="PT Root UI" w:hAnsi="PT Root UI" w:cs="PT Root UI"/>
          <w:szCs w:val="24"/>
          <w:lang w:val="en-US"/>
        </w:rPr>
        <w:t>u</w:t>
      </w:r>
      <w:r w:rsidR="000A501F" w:rsidRPr="00F84CDB">
        <w:rPr>
          <w:rFonts w:ascii="PT Root UI" w:hAnsi="PT Root UI" w:cs="PT Root UI"/>
          <w:szCs w:val="24"/>
          <w:lang w:val="en-US"/>
        </w:rPr>
        <w:t>IKT</w:t>
      </w:r>
      <w:proofErr w:type="spellEnd"/>
      <w:r w:rsidRPr="00F84CDB">
        <w:rPr>
          <w:rFonts w:ascii="PT Root UI" w:hAnsi="PT Root UI" w:cs="PT Root UI"/>
          <w:szCs w:val="24"/>
        </w:rPr>
        <w:t xml:space="preserve"> мониторинг закупок»</w:t>
      </w:r>
      <w:bookmarkEnd w:id="75"/>
      <w:bookmarkEnd w:id="76"/>
      <w:bookmarkEnd w:id="77"/>
      <w:bookmarkEnd w:id="78"/>
      <w:bookmarkEnd w:id="79"/>
      <w:bookmarkEnd w:id="80"/>
    </w:p>
    <w:p w14:paraId="273AA8EC" w14:textId="21287729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При активации логотипа «</w:t>
      </w:r>
      <w:proofErr w:type="spellStart"/>
      <w:r w:rsidRPr="00F84CDB">
        <w:rPr>
          <w:rFonts w:ascii="PT Root UI" w:hAnsi="PT Root UI" w:cs="PT Root UI"/>
        </w:rPr>
        <w:t>RuIKT</w:t>
      </w:r>
      <w:proofErr w:type="spellEnd"/>
      <w:r w:rsidRPr="00F84CDB">
        <w:rPr>
          <w:rFonts w:ascii="PT Root UI" w:hAnsi="PT Root UI" w:cs="PT Root UI"/>
        </w:rPr>
        <w:t xml:space="preserve"> Мониторинг закупок» осуществляется перенаправление на стартовую страницу Программы в разделе «Завершенные закупки», структура которого описана в </w:t>
      </w:r>
      <w:proofErr w:type="spellStart"/>
      <w:r w:rsidRPr="00F84CDB">
        <w:rPr>
          <w:rFonts w:ascii="PT Root UI" w:hAnsi="PT Root UI" w:cs="PT Root UI"/>
        </w:rPr>
        <w:t>пп</w:t>
      </w:r>
      <w:proofErr w:type="spellEnd"/>
      <w:r w:rsidRPr="00F84CDB">
        <w:rPr>
          <w:rFonts w:ascii="PT Root UI" w:hAnsi="PT Root UI" w:cs="PT Root UI"/>
        </w:rPr>
        <w:t xml:space="preserve">. 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_Ref122517788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3.2.2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.</w:t>
      </w:r>
    </w:p>
    <w:p w14:paraId="106F28F3" w14:textId="3028658E" w:rsidR="00AC6BD5" w:rsidRPr="00F84CDB" w:rsidRDefault="00947609">
      <w:pPr>
        <w:pStyle w:val="tdtoccaptionlevel3"/>
        <w:spacing w:line="240" w:lineRule="auto"/>
        <w:rPr>
          <w:rFonts w:ascii="PT Root UI" w:hAnsi="PT Root UI" w:cs="PT Root UI"/>
          <w:szCs w:val="24"/>
        </w:rPr>
      </w:pPr>
      <w:bookmarkStart w:id="81" w:name="_Ref118988904"/>
      <w:bookmarkStart w:id="82" w:name="_Ref122517788"/>
      <w:bookmarkStart w:id="83" w:name="_Ref122517740"/>
      <w:bookmarkStart w:id="84" w:name="_Ref118800315"/>
      <w:bookmarkStart w:id="85" w:name="_Ref118984946"/>
      <w:bookmarkStart w:id="86" w:name="_Ref118988891"/>
      <w:bookmarkStart w:id="87" w:name="_Ref122517730"/>
      <w:bookmarkStart w:id="88" w:name="_Ref118989979"/>
      <w:bookmarkStart w:id="89" w:name="_Toc125972229"/>
      <w:bookmarkStart w:id="90" w:name="_Toc121911955"/>
      <w:bookmarkStart w:id="91" w:name="_Toc205912380"/>
      <w:r w:rsidRPr="00F84CDB">
        <w:rPr>
          <w:rFonts w:ascii="PT Root UI" w:hAnsi="PT Root UI" w:cs="PT Root UI"/>
          <w:szCs w:val="24"/>
        </w:rPr>
        <w:t>Завершенные закупки</w:t>
      </w:r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</w:p>
    <w:p w14:paraId="1382AEA3" w14:textId="6E7E96DD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После входа в Программу, при активации логотипа «</w:t>
      </w:r>
      <w:proofErr w:type="spellStart"/>
      <w:r w:rsidRPr="00F84CDB">
        <w:rPr>
          <w:rFonts w:ascii="PT Root UI" w:hAnsi="PT Root UI" w:cs="PT Root UI"/>
        </w:rPr>
        <w:t>RuIKT</w:t>
      </w:r>
      <w:proofErr w:type="spellEnd"/>
      <w:r w:rsidRPr="00F84CDB">
        <w:rPr>
          <w:rFonts w:ascii="PT Root UI" w:hAnsi="PT Root UI" w:cs="PT Root UI"/>
        </w:rPr>
        <w:t xml:space="preserve"> Мониторинг закупок», а также при активации ссылки для перехода в раздел «Завершенные закупки» открывается страница раздела «Завершенные закупки»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_Ref122010267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14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17724F76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drawing>
          <wp:inline distT="0" distB="0" distL="0" distR="0" wp14:anchorId="075894A7" wp14:editId="462A73F8">
            <wp:extent cx="6567805" cy="3166745"/>
            <wp:effectExtent l="0" t="0" r="10795" b="8255"/>
            <wp:docPr id="15" name="Изображение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60"/>
                    <pic:cNvPicPr>
                      <a:picLocks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D9D9D9"/>
                      </a:outerShdw>
                    </a:effectLst>
                  </pic:spPr>
                </pic:pic>
              </a:graphicData>
            </a:graphic>
          </wp:inline>
        </w:drawing>
      </w:r>
    </w:p>
    <w:p w14:paraId="175F3275" w14:textId="77777777" w:rsidR="00AC6BD5" w:rsidRPr="00F84CDB" w:rsidRDefault="00AC6BD5" w:rsidP="00B44822">
      <w:pPr>
        <w:pStyle w:val="tdillustrationname"/>
      </w:pPr>
      <w:bookmarkStart w:id="92" w:name="_Ref118990341"/>
      <w:bookmarkStart w:id="93" w:name="_Ref122010267"/>
      <w:r w:rsidRPr="00F84CDB">
        <w:t>– Завершенные закупки</w:t>
      </w:r>
      <w:bookmarkEnd w:id="92"/>
      <w:r w:rsidRPr="00F84CDB">
        <w:t>. Страница раздела</w:t>
      </w:r>
      <w:bookmarkEnd w:id="93"/>
    </w:p>
    <w:p w14:paraId="3A1F6066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Элементы страницы:</w:t>
      </w:r>
    </w:p>
    <w:p w14:paraId="60C1F97D" w14:textId="77777777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название раздела;</w:t>
      </w:r>
    </w:p>
    <w:p w14:paraId="0C8D1D22" w14:textId="77777777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область навигации по подразделам страницы «Завершенные закупки»;</w:t>
      </w:r>
    </w:p>
    <w:p w14:paraId="1CA36A56" w14:textId="77777777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(3) пиктограмма «Сегодня обработано»;</w:t>
      </w:r>
    </w:p>
    <w:p w14:paraId="44331592" w14:textId="77777777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(4) рабочая область подраздела.</w:t>
      </w:r>
    </w:p>
    <w:p w14:paraId="76CF61F2" w14:textId="77777777" w:rsidR="00AC6BD5" w:rsidRPr="00F84CDB" w:rsidRDefault="00AC6BD5">
      <w:pPr>
        <w:pStyle w:val="tdtext"/>
        <w:numPr>
          <w:ilvl w:val="0"/>
          <w:numId w:val="23"/>
        </w:numPr>
        <w:tabs>
          <w:tab w:val="left" w:pos="851"/>
        </w:tabs>
        <w:spacing w:line="240" w:lineRule="auto"/>
        <w:ind w:left="0" w:firstLine="567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lastRenderedPageBreak/>
        <w:t>Область навигации предназначена для переключения между следующими подразделами:</w:t>
      </w:r>
    </w:p>
    <w:p w14:paraId="0CED6DF0" w14:textId="32D51A42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«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_Ref122517830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Необработанные ФЗ-44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 xml:space="preserve">». Описание рабочей области подраздела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_Ref122517830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3.2.2.1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;</w:t>
      </w:r>
    </w:p>
    <w:p w14:paraId="0B9F4EC2" w14:textId="46FB5FE9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«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_Ref122517873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Необработанные ФЗ-223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 xml:space="preserve">». Описание рабочей области подраздела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_Ref122517873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3.2.2.2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;</w:t>
      </w:r>
    </w:p>
    <w:p w14:paraId="799D0F49" w14:textId="72D2B089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«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_Ref122517902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В работе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». Описание рабочей области подраздела приведено в пп.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_Ref122517902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3.2.2.3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;</w:t>
      </w:r>
    </w:p>
    <w:p w14:paraId="1960672C" w14:textId="6FDB2A69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«Сегодня». Описание рабочей области подраздела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_Ref121313830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3.2.2.4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;</w:t>
      </w:r>
    </w:p>
    <w:p w14:paraId="2262BC02" w14:textId="24334CB8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«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_Ref122517965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Поиск закупок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 xml:space="preserve">». Описание рабочей области подраздела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_Ref122517965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3.2.2.5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.</w:t>
      </w:r>
    </w:p>
    <w:p w14:paraId="40D354F8" w14:textId="77777777" w:rsidR="00AC6BD5" w:rsidRPr="00F84CDB" w:rsidRDefault="00AC6BD5">
      <w:pPr>
        <w:pStyle w:val="tdtext"/>
        <w:numPr>
          <w:ilvl w:val="0"/>
          <w:numId w:val="23"/>
        </w:numPr>
        <w:tabs>
          <w:tab w:val="left" w:pos="851"/>
        </w:tabs>
        <w:spacing w:line="240" w:lineRule="auto"/>
        <w:ind w:left="0" w:firstLine="567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Пиктограмма «Сегодня обработано» предназначена для отображения информации о количестве закупок ИКТ, анализ по которым был завершен, в подразделе «Завершенные закупки». Информация агрегируется по всем Пользователям СМЗ за текущие сутки.</w:t>
      </w:r>
    </w:p>
    <w:p w14:paraId="066F896F" w14:textId="77777777" w:rsidR="00AC6BD5" w:rsidRPr="00F84CDB" w:rsidRDefault="00AC6BD5">
      <w:pPr>
        <w:pStyle w:val="tdtoccaptionlevel4"/>
        <w:numPr>
          <w:ilvl w:val="3"/>
          <w:numId w:val="24"/>
        </w:numPr>
        <w:spacing w:line="240" w:lineRule="auto"/>
        <w:rPr>
          <w:rFonts w:ascii="PT Root UI" w:hAnsi="PT Root UI" w:cs="PT Root UI"/>
          <w:szCs w:val="24"/>
        </w:rPr>
      </w:pPr>
      <w:bookmarkStart w:id="94" w:name="_Ref122517830"/>
      <w:bookmarkStart w:id="95" w:name="_Ref118990398"/>
      <w:r w:rsidRPr="00F84CDB">
        <w:rPr>
          <w:rFonts w:ascii="PT Root UI" w:hAnsi="PT Root UI" w:cs="PT Root UI"/>
          <w:szCs w:val="24"/>
        </w:rPr>
        <w:t>Необработанные ФЗ-44</w:t>
      </w:r>
      <w:bookmarkEnd w:id="94"/>
      <w:bookmarkEnd w:id="95"/>
    </w:p>
    <w:p w14:paraId="7FF82AE8" w14:textId="73644B3E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Рабочая область подраздела «Необработанные ФЗ-44» приведена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_Ref122518052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15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6E930056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2804F9AD" wp14:editId="61EB1B04">
            <wp:extent cx="6481135" cy="2565596"/>
            <wp:effectExtent l="177800" t="177800" r="161290" b="165100"/>
            <wp:docPr id="16" name="Рисунок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5"/>
                    <pic:cNvPicPr>
                      <a:picLocks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2565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880DF67" w14:textId="77777777" w:rsidR="00AC6BD5" w:rsidRPr="00F84CDB" w:rsidRDefault="00AC6BD5" w:rsidP="00B44822">
      <w:pPr>
        <w:pStyle w:val="tdillustrationname"/>
      </w:pPr>
      <w:bookmarkStart w:id="96" w:name="_Ref122518052"/>
      <w:bookmarkStart w:id="97" w:name="_Ref119740001"/>
      <w:r w:rsidRPr="00F84CDB">
        <w:t>— Завершенные закупки. Рабочая область подраздела «Необработанные ФЗ-44»</w:t>
      </w:r>
      <w:bookmarkEnd w:id="96"/>
    </w:p>
    <w:bookmarkEnd w:id="97"/>
    <w:p w14:paraId="23072526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Рабочая область подраздела «Необработанные ФЗ-44» состоит из следующих элементов:</w:t>
      </w:r>
    </w:p>
    <w:p w14:paraId="6428D528" w14:textId="587E7738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lastRenderedPageBreak/>
        <w:t xml:space="preserve"> (1) ссылка «Настроить фильтр». Описание настройки фильтра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_Ref122518131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3.2.2.1.1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;</w:t>
      </w:r>
    </w:p>
    <w:p w14:paraId="0D863BC5" w14:textId="3D56588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табличное представление «Список закупок». Описание табличного представления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_Ref122518159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3.2.2.1.2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;</w:t>
      </w:r>
    </w:p>
    <w:p w14:paraId="71AFBF0B" w14:textId="6F2A690E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(3) область навигации по страницам табличного представления «Список закупок». Описание области навигации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_Ref122518190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3.2.2.1.3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.</w:t>
      </w:r>
    </w:p>
    <w:p w14:paraId="7E40F7F6" w14:textId="77777777" w:rsidR="00AC6BD5" w:rsidRPr="00F84CDB" w:rsidRDefault="00AC6BD5">
      <w:pPr>
        <w:pStyle w:val="tdtoccaptionlevel5"/>
        <w:numPr>
          <w:ilvl w:val="4"/>
          <w:numId w:val="25"/>
        </w:numPr>
        <w:spacing w:line="240" w:lineRule="auto"/>
        <w:rPr>
          <w:rFonts w:ascii="PT Root UI" w:hAnsi="PT Root UI" w:cs="PT Root UI"/>
          <w:szCs w:val="24"/>
        </w:rPr>
      </w:pPr>
      <w:bookmarkStart w:id="98" w:name="_Ref119739602"/>
      <w:bookmarkStart w:id="99" w:name="_Ref122518131"/>
      <w:bookmarkStart w:id="100" w:name="_Ref118995011"/>
      <w:r w:rsidRPr="00F84CDB">
        <w:rPr>
          <w:rFonts w:ascii="PT Root UI" w:hAnsi="PT Root UI" w:cs="PT Root UI"/>
          <w:szCs w:val="24"/>
        </w:rPr>
        <w:t>Настройка фильтра</w:t>
      </w:r>
      <w:bookmarkEnd w:id="98"/>
      <w:bookmarkEnd w:id="99"/>
    </w:p>
    <w:p w14:paraId="1D759906" w14:textId="03CD2B0D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Ссылка «Настроить фильтр» расположена в правой части экрана над рабочей областью подраздела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_Ref122518212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16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 и предназначена для вызова диалогового окна «Настройка фильтрации»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_Ref122518225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17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437C2A03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</w:p>
    <w:p w14:paraId="0D647CBA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drawing>
          <wp:inline distT="0" distB="0" distL="0" distR="0" wp14:anchorId="13785900" wp14:editId="00CFFD06">
            <wp:extent cx="6567805" cy="1349375"/>
            <wp:effectExtent l="0" t="0" r="10795" b="9525"/>
            <wp:docPr id="17" name="Изображение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62"/>
                    <pic:cNvPicPr>
                      <a:picLocks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134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D9D9D9"/>
                      </a:outerShdw>
                    </a:effectLst>
                  </pic:spPr>
                </pic:pic>
              </a:graphicData>
            </a:graphic>
          </wp:inline>
        </w:drawing>
      </w:r>
    </w:p>
    <w:p w14:paraId="6311918F" w14:textId="77777777" w:rsidR="00AC6BD5" w:rsidRPr="00F84CDB" w:rsidRDefault="00AC6BD5" w:rsidP="00B44822">
      <w:pPr>
        <w:pStyle w:val="tdillustrationname"/>
      </w:pPr>
      <w:bookmarkStart w:id="101" w:name="_Ref122518212"/>
      <w:bookmarkStart w:id="102" w:name="_Ref119912526"/>
      <w:r w:rsidRPr="00F84CDB">
        <w:t>– Ссылка «Настроить фильтр»</w:t>
      </w:r>
      <w:bookmarkEnd w:id="101"/>
      <w:r w:rsidRPr="00F84CDB">
        <w:t xml:space="preserve"> </w:t>
      </w:r>
      <w:bookmarkEnd w:id="102"/>
    </w:p>
    <w:p w14:paraId="3409F850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5A7E4DA1" wp14:editId="3A750C81">
            <wp:extent cx="3914140" cy="3970020"/>
            <wp:effectExtent l="0" t="0" r="10160" b="17780"/>
            <wp:docPr id="18" name="Изображение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63"/>
                    <pic:cNvPicPr>
                      <a:picLocks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140" cy="397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FFFFFF"/>
                      </a:outerShdw>
                    </a:effectLst>
                  </pic:spPr>
                </pic:pic>
              </a:graphicData>
            </a:graphic>
          </wp:inline>
        </w:drawing>
      </w:r>
    </w:p>
    <w:p w14:paraId="7D87D4F9" w14:textId="77777777" w:rsidR="00AC6BD5" w:rsidRPr="00F84CDB" w:rsidRDefault="00AC6BD5" w:rsidP="00B44822">
      <w:pPr>
        <w:pStyle w:val="tdillustrationname"/>
      </w:pPr>
      <w:bookmarkStart w:id="103" w:name="_Ref119912544"/>
      <w:bookmarkStart w:id="104" w:name="_Ref122518225"/>
      <w:bookmarkStart w:id="105" w:name="_Ref120010108"/>
      <w:r w:rsidRPr="00F84CDB">
        <w:t>– Диалоговое окно «Настройка фильтрации</w:t>
      </w:r>
      <w:bookmarkEnd w:id="103"/>
      <w:r w:rsidRPr="00F84CDB">
        <w:t>»</w:t>
      </w:r>
      <w:bookmarkEnd w:id="104"/>
      <w:bookmarkEnd w:id="105"/>
    </w:p>
    <w:p w14:paraId="5F025256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lastRenderedPageBreak/>
        <w:t>При активации ссылки «Настроить фильтр» на странице отображается диалоговое окно «Настройка фильтрации» со следующими блоками ввода информации:</w:t>
      </w:r>
    </w:p>
    <w:p w14:paraId="771D8D13" w14:textId="2730D812" w:rsidR="00AC6BD5" w:rsidRPr="00F84CDB" w:rsidRDefault="00AC6BD5">
      <w:pPr>
        <w:pStyle w:val="tdorderedlistlevel1"/>
        <w:numPr>
          <w:ilvl w:val="0"/>
          <w:numId w:val="26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«Статус анализа» с возможностью выбора одного или нескольких вариантов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_Ref122518273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18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):</w:t>
      </w:r>
    </w:p>
    <w:p w14:paraId="43B9F7F4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«Не обработаны»;</w:t>
      </w:r>
    </w:p>
    <w:p w14:paraId="506A349D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«Проблема»;</w:t>
      </w:r>
    </w:p>
    <w:p w14:paraId="1571573C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«В работе».</w:t>
      </w:r>
    </w:p>
    <w:p w14:paraId="382C575D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376D83BC" wp14:editId="7F639916">
            <wp:extent cx="3599762" cy="520162"/>
            <wp:effectExtent l="165100" t="177800" r="147320" b="165735"/>
            <wp:docPr id="19" name="Рисунок 6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614"/>
                    <pic:cNvPicPr>
                      <a:picLocks/>
                    </pic:cNvPicPr>
                  </pic:nvPicPr>
                  <pic:blipFill rotWithShape="1">
                    <a:blip r:embed="rId29"/>
                    <a:srcRect t="7568" b="77817"/>
                    <a:stretch/>
                  </pic:blipFill>
                  <pic:spPr bwMode="auto">
                    <a:xfrm>
                      <a:off x="0" y="0"/>
                      <a:ext cx="3599180" cy="5200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82057F7" w14:textId="77777777" w:rsidR="00AC6BD5" w:rsidRPr="00F84CDB" w:rsidRDefault="00AC6BD5" w:rsidP="00B44822">
      <w:pPr>
        <w:pStyle w:val="tdillustrationname"/>
      </w:pPr>
      <w:bookmarkStart w:id="106" w:name="_Ref122518273"/>
      <w:bookmarkStart w:id="107" w:name="_Ref120010247"/>
      <w:r w:rsidRPr="00F84CDB">
        <w:t>– Настройка фильтрации. Статус анализа</w:t>
      </w:r>
      <w:bookmarkEnd w:id="106"/>
      <w:bookmarkEnd w:id="107"/>
    </w:p>
    <w:p w14:paraId="2BDB55A8" w14:textId="3807F531" w:rsidR="00AC6BD5" w:rsidRPr="00F84CDB" w:rsidRDefault="00AC6BD5">
      <w:pPr>
        <w:pStyle w:val="tdorderedlistlevel1"/>
        <w:numPr>
          <w:ilvl w:val="0"/>
          <w:numId w:val="26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«Статус закупки» с возможностью выбора одного или нескольких вариантов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_Ref122518284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19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):</w:t>
      </w:r>
    </w:p>
    <w:p w14:paraId="1871C6FB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«Контракт заключен»;</w:t>
      </w:r>
    </w:p>
    <w:p w14:paraId="5FEB4075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«Все заявки отклонены»;</w:t>
      </w:r>
    </w:p>
    <w:p w14:paraId="5F14A7F6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«Статус не установлен».</w:t>
      </w:r>
    </w:p>
    <w:p w14:paraId="367C71F1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2AF4E05F" wp14:editId="0F506E43">
            <wp:extent cx="3597857" cy="489585"/>
            <wp:effectExtent l="165100" t="177800" r="149225" b="170815"/>
            <wp:docPr id="20" name="Рисунок 6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614"/>
                    <pic:cNvPicPr>
                      <a:picLocks/>
                    </pic:cNvPicPr>
                  </pic:nvPicPr>
                  <pic:blipFill rotWithShape="1">
                    <a:blip r:embed="rId29"/>
                    <a:srcRect t="21661" b="65290"/>
                    <a:stretch/>
                  </pic:blipFill>
                  <pic:spPr bwMode="auto">
                    <a:xfrm>
                      <a:off x="0" y="0"/>
                      <a:ext cx="3597275" cy="489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F2C01C4" w14:textId="77777777" w:rsidR="00AC6BD5" w:rsidRPr="00F84CDB" w:rsidRDefault="00AC6BD5" w:rsidP="00B44822">
      <w:pPr>
        <w:pStyle w:val="tdillustrationname"/>
      </w:pPr>
      <w:bookmarkStart w:id="108" w:name="_Ref120010291"/>
      <w:bookmarkStart w:id="109" w:name="_Ref122518284"/>
      <w:r w:rsidRPr="00F84CDB">
        <w:t>– Настройка фильтрации. Статус закупки</w:t>
      </w:r>
      <w:bookmarkEnd w:id="108"/>
      <w:bookmarkEnd w:id="109"/>
    </w:p>
    <w:p w14:paraId="364CA687" w14:textId="18A55D7B" w:rsidR="00AC6BD5" w:rsidRPr="00F84CDB" w:rsidRDefault="00AC6BD5">
      <w:pPr>
        <w:pStyle w:val="tdorderedlistlevel1"/>
        <w:numPr>
          <w:ilvl w:val="0"/>
          <w:numId w:val="26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«Шаг» с возможностью выбора одного или нескольких вариантов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_Ref122518300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20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):</w:t>
      </w:r>
    </w:p>
    <w:p w14:paraId="359D5938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«Опубликована»;</w:t>
      </w:r>
    </w:p>
    <w:p w14:paraId="70747A74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«Проведение аукциона»;</w:t>
      </w:r>
    </w:p>
    <w:p w14:paraId="3F8AAE6D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«Подведение итогов»;</w:t>
      </w:r>
    </w:p>
    <w:p w14:paraId="46524FDB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«Завершена»;</w:t>
      </w:r>
    </w:p>
    <w:p w14:paraId="5ECE709B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«Приостановлена»;</w:t>
      </w:r>
    </w:p>
    <w:p w14:paraId="30C2C14D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«Подача заявок»;</w:t>
      </w:r>
    </w:p>
    <w:p w14:paraId="3A7E7C64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«Работа комиссии»;</w:t>
      </w:r>
    </w:p>
    <w:p w14:paraId="2176E4DE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«В процессе завершения»;</w:t>
      </w:r>
    </w:p>
    <w:p w14:paraId="6936D8A3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«Не состоялась»;</w:t>
      </w:r>
    </w:p>
    <w:p w14:paraId="7821C3B2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lastRenderedPageBreak/>
        <w:t>«Отменена».</w:t>
      </w:r>
    </w:p>
    <w:p w14:paraId="425D85BD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1BA2BA56" wp14:editId="4CD33F59">
            <wp:extent cx="3597857" cy="742417"/>
            <wp:effectExtent l="177800" t="177800" r="161925" b="159385"/>
            <wp:docPr id="21" name="Рисунок 6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614"/>
                    <pic:cNvPicPr>
                      <a:picLocks/>
                    </pic:cNvPicPr>
                  </pic:nvPicPr>
                  <pic:blipFill rotWithShape="1">
                    <a:blip r:embed="rId29"/>
                    <a:srcRect t="33926" b="45718"/>
                    <a:stretch/>
                  </pic:blipFill>
                  <pic:spPr bwMode="auto">
                    <a:xfrm>
                      <a:off x="0" y="0"/>
                      <a:ext cx="3597275" cy="7423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8E08A17" w14:textId="77777777" w:rsidR="00AC6BD5" w:rsidRPr="00F84CDB" w:rsidRDefault="00AC6BD5" w:rsidP="00B44822">
      <w:pPr>
        <w:pStyle w:val="tdillustrationname"/>
      </w:pPr>
      <w:bookmarkStart w:id="110" w:name="_Ref122518300"/>
      <w:bookmarkStart w:id="111" w:name="_Ref120010326"/>
      <w:r w:rsidRPr="00F84CDB">
        <w:t>– Настройка фильтрации. Шаг</w:t>
      </w:r>
      <w:bookmarkEnd w:id="110"/>
      <w:bookmarkEnd w:id="111"/>
    </w:p>
    <w:p w14:paraId="791E5371" w14:textId="65CDE27F" w:rsidR="00AC6BD5" w:rsidRPr="00F84CDB" w:rsidRDefault="00AC6BD5">
      <w:pPr>
        <w:pStyle w:val="tdorderedlistlevel1"/>
        <w:numPr>
          <w:ilvl w:val="0"/>
          <w:numId w:val="26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поля ввода «Цена контракта от (руб.)» и «Цена контракта до (руб.)» с предварительно введенными данными «1» и «0» соответственно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_Ref122518317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21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1B741402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5F320575" wp14:editId="1D084853">
            <wp:extent cx="3599762" cy="558246"/>
            <wp:effectExtent l="177800" t="177800" r="160020" b="165735"/>
            <wp:docPr id="22" name="Рисунок 6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614"/>
                    <pic:cNvPicPr>
                      <a:picLocks/>
                    </pic:cNvPicPr>
                  </pic:nvPicPr>
                  <pic:blipFill rotWithShape="1">
                    <a:blip r:embed="rId29"/>
                    <a:srcRect t="53499" b="31362"/>
                    <a:stretch/>
                  </pic:blipFill>
                  <pic:spPr bwMode="auto">
                    <a:xfrm>
                      <a:off x="0" y="0"/>
                      <a:ext cx="3599180" cy="5581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F30513D" w14:textId="77777777" w:rsidR="00AC6BD5" w:rsidRPr="00F84CDB" w:rsidRDefault="00AC6BD5" w:rsidP="00B44822">
      <w:pPr>
        <w:pStyle w:val="tdillustrationname"/>
      </w:pPr>
      <w:bookmarkStart w:id="112" w:name="_Ref122518317"/>
      <w:bookmarkStart w:id="113" w:name="_Ref120010364"/>
      <w:r w:rsidRPr="00F84CDB">
        <w:t>– Настройка фильтрации. Цена контракта</w:t>
      </w:r>
      <w:bookmarkEnd w:id="112"/>
      <w:bookmarkEnd w:id="113"/>
    </w:p>
    <w:p w14:paraId="0BA97A10" w14:textId="41E08720" w:rsidR="00AC6BD5" w:rsidRPr="00F84CDB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поля ввода «Дата завершения от» и «Дата завершения до», предназначенные для ввода даты в формате «</w:t>
      </w:r>
      <w:proofErr w:type="spellStart"/>
      <w:proofErr w:type="gramStart"/>
      <w:r w:rsidRPr="00F84CDB">
        <w:rPr>
          <w:rFonts w:ascii="PT Root UI" w:hAnsi="PT Root UI" w:cs="PT Root UI"/>
          <w:szCs w:val="24"/>
        </w:rPr>
        <w:t>день.месяц</w:t>
      </w:r>
      <w:proofErr w:type="gramEnd"/>
      <w:r w:rsidRPr="00F84CDB">
        <w:rPr>
          <w:rFonts w:ascii="PT Root UI" w:hAnsi="PT Root UI" w:cs="PT Root UI"/>
          <w:szCs w:val="24"/>
        </w:rPr>
        <w:t>.год</w:t>
      </w:r>
      <w:proofErr w:type="spellEnd"/>
      <w:r w:rsidRPr="00F84CDB">
        <w:rPr>
          <w:rFonts w:ascii="PT Root UI" w:hAnsi="PT Root UI" w:cs="PT Root UI"/>
          <w:szCs w:val="24"/>
        </w:rPr>
        <w:t>»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_Ref122518331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22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7FBC76AC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61CB646D" wp14:editId="52D8A65A">
            <wp:extent cx="3597857" cy="667185"/>
            <wp:effectExtent l="165100" t="177800" r="149225" b="171450"/>
            <wp:docPr id="23" name="Рисунок 6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614"/>
                    <pic:cNvPicPr>
                      <a:picLocks/>
                    </pic:cNvPicPr>
                  </pic:nvPicPr>
                  <pic:blipFill rotWithShape="1">
                    <a:blip r:embed="rId29"/>
                    <a:srcRect t="69158" b="12573"/>
                    <a:stretch/>
                  </pic:blipFill>
                  <pic:spPr bwMode="auto">
                    <a:xfrm>
                      <a:off x="0" y="0"/>
                      <a:ext cx="3597275" cy="666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C21B3E5" w14:textId="77777777" w:rsidR="00AC6BD5" w:rsidRPr="00F84CDB" w:rsidRDefault="00AC6BD5" w:rsidP="00B44822">
      <w:pPr>
        <w:pStyle w:val="tdillustrationname"/>
      </w:pPr>
      <w:bookmarkStart w:id="114" w:name="_Ref120010462"/>
      <w:bookmarkStart w:id="115" w:name="_Ref122518331"/>
      <w:r w:rsidRPr="00F84CDB">
        <w:t>– Настройка фильтрации</w:t>
      </w:r>
      <w:bookmarkEnd w:id="114"/>
      <w:r w:rsidRPr="00F84CDB">
        <w:t>. Ввод даты</w:t>
      </w:r>
      <w:bookmarkEnd w:id="115"/>
    </w:p>
    <w:p w14:paraId="33FF4B5B" w14:textId="43E6A351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В данных блоках также расположена пиктограмма «Календарь», после активации которой открывается окно календаря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_Ref122518344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23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63FAC2F0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5C72B518" wp14:editId="379A30DC">
            <wp:extent cx="1848740" cy="2418715"/>
            <wp:effectExtent l="177800" t="177800" r="170815" b="159385"/>
            <wp:docPr id="24" name="Рисунок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35"/>
                    <pic:cNvPicPr>
                      <a:picLocks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485" cy="24187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6156C12" w14:textId="77777777" w:rsidR="00AC6BD5" w:rsidRPr="00F84CDB" w:rsidRDefault="00AC6BD5" w:rsidP="00B44822">
      <w:pPr>
        <w:pStyle w:val="tdillustrationname"/>
      </w:pPr>
      <w:bookmarkStart w:id="116" w:name="_Ref119913172"/>
      <w:bookmarkStart w:id="117" w:name="_Ref122518344"/>
      <w:r w:rsidRPr="00F84CDB">
        <w:t>– Окно календаря</w:t>
      </w:r>
      <w:bookmarkEnd w:id="116"/>
      <w:bookmarkEnd w:id="117"/>
    </w:p>
    <w:p w14:paraId="1EDFC42F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Окно календаря содержит следующие элементы:</w:t>
      </w:r>
    </w:p>
    <w:p w14:paraId="09760A28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встроенный календарь с возможностью выбрать дату;</w:t>
      </w:r>
    </w:p>
    <w:p w14:paraId="10705429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ссылка «Удалить» для удаления введенной даты;</w:t>
      </w:r>
    </w:p>
    <w:p w14:paraId="40596224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ссылка «Сегодня» для ввода текущей даты.</w:t>
      </w:r>
    </w:p>
    <w:p w14:paraId="4016D03A" w14:textId="5DE09275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Ниже полей ввода «Дата завершения от» и «Дата завершения до» расположена ссылка «Сбросить дату», активация которой приводит к сбросу введенных Пользователем данных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_Ref122518356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24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463F100B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591168" behindDoc="0" locked="0" layoutInCell="1" allowOverlap="1" wp14:anchorId="31514B47" wp14:editId="16C1B717">
                <wp:simplePos x="0" y="0"/>
                <wp:positionH relativeFrom="column">
                  <wp:posOffset>2975610</wp:posOffset>
                </wp:positionH>
                <wp:positionV relativeFrom="paragraph">
                  <wp:posOffset>231140</wp:posOffset>
                </wp:positionV>
                <wp:extent cx="707390" cy="125095"/>
                <wp:effectExtent l="12700" t="12700" r="3810" b="1905"/>
                <wp:wrapNone/>
                <wp:docPr id="2029272926" name="Скругленный прямоугольник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07390" cy="125095"/>
                        </a:xfrm>
                        <a:prstGeom prst="round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CABAD2A" w14:textId="77777777" w:rsidR="00AC6BD5" w:rsidRDefault="00AC6BD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1514B47" id="Скругленный прямоугольник 3" o:spid="_x0000_s1026" style="position:absolute;left:0;text-align:left;margin-left:234.3pt;margin-top:18.2pt;width:55.7pt;height:9.85pt;z-index:25159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" filled="f" strokecolor="red" strokeweight="2.25pt">
                <v:stroke joinstyle="miter"/>
                <v:path arrowok="t"/>
                <v:textbox>
                  <w:txbxContent>
                    <w:p w14:paraId="5CABAD2A" w14:textId="77777777" w:rsidR="00AC6BD5" w:rsidRDefault="00AC6BD5"/>
                  </w:txbxContent>
                </v:textbox>
              </v:roundrect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 wp14:anchorId="2099AE19" wp14:editId="42B8A629">
                <wp:simplePos x="0" y="0"/>
                <wp:positionH relativeFrom="column">
                  <wp:posOffset>2959100</wp:posOffset>
                </wp:positionH>
                <wp:positionV relativeFrom="paragraph">
                  <wp:posOffset>582930</wp:posOffset>
                </wp:positionV>
                <wp:extent cx="756920" cy="157480"/>
                <wp:effectExtent l="12700" t="12700" r="5080" b="0"/>
                <wp:wrapNone/>
                <wp:docPr id="553512498" name="Скругленный 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920" cy="157480"/>
                        </a:xfrm>
                        <a:prstGeom prst="round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1E09EE2" w14:textId="77777777" w:rsidR="00AC6BD5" w:rsidRDefault="00AC6BD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099AE19" id="Скругленный прямоугольник 1" o:spid="_x0000_s1027" style="position:absolute;left:0;text-align:left;margin-left:233pt;margin-top:45.9pt;width:59.6pt;height:12.4pt;z-index:25159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" filled="f" strokecolor="red" strokeweight="2.25pt">
                <v:stroke joinstyle="miter"/>
                <v:path arrowok="t"/>
                <v:textbox>
                  <w:txbxContent>
                    <w:p w14:paraId="61E09EE2" w14:textId="77777777" w:rsidR="00AC6BD5" w:rsidRDefault="00AC6BD5"/>
                  </w:txbxContent>
                </v:textbox>
              </v:roundrect>
            </w:pict>
          </mc:Fallback>
        </mc:AlternateContent>
      </w: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40CB4BC2" wp14:editId="52263BA6">
            <wp:extent cx="3597857" cy="667185"/>
            <wp:effectExtent l="165100" t="177800" r="149225" b="171450"/>
            <wp:docPr id="25" name="Рисунок 6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614"/>
                    <pic:cNvPicPr>
                      <a:picLocks/>
                    </pic:cNvPicPr>
                  </pic:nvPicPr>
                  <pic:blipFill rotWithShape="1">
                    <a:blip r:embed="rId29"/>
                    <a:srcRect t="69158" b="12573"/>
                    <a:stretch/>
                  </pic:blipFill>
                  <pic:spPr bwMode="auto">
                    <a:xfrm>
                      <a:off x="0" y="0"/>
                      <a:ext cx="3597275" cy="666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C576111" w14:textId="77777777" w:rsidR="00AC6BD5" w:rsidRPr="00F84CDB" w:rsidRDefault="00AC6BD5" w:rsidP="00B44822">
      <w:pPr>
        <w:pStyle w:val="tdillustrationname"/>
      </w:pPr>
      <w:bookmarkStart w:id="118" w:name="_Ref120010575"/>
      <w:bookmarkStart w:id="119" w:name="_Ref122518356"/>
      <w:r w:rsidRPr="00F84CDB">
        <w:t>– Настройка фильтрации</w:t>
      </w:r>
      <w:bookmarkEnd w:id="118"/>
      <w:r w:rsidRPr="00F84CDB">
        <w:t>. Сброс даты</w:t>
      </w:r>
      <w:bookmarkEnd w:id="119"/>
    </w:p>
    <w:p w14:paraId="3F33B8AB" w14:textId="695BB728" w:rsidR="00AC6BD5" w:rsidRPr="00F84CDB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кнопки «Отменить» и «Сохранить»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_Ref121902744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25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).</w:t>
      </w:r>
    </w:p>
    <w:p w14:paraId="3E405CC0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1FCB37E8" wp14:editId="522C88A3">
            <wp:extent cx="3597857" cy="324167"/>
            <wp:effectExtent l="177800" t="177800" r="161925" b="171450"/>
            <wp:docPr id="26" name="Рисунок 6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614"/>
                    <pic:cNvPicPr>
                      <a:picLocks/>
                    </pic:cNvPicPr>
                  </pic:nvPicPr>
                  <pic:blipFill rotWithShape="1">
                    <a:blip r:embed="rId29"/>
                    <a:srcRect t="90917"/>
                    <a:stretch/>
                  </pic:blipFill>
                  <pic:spPr bwMode="auto">
                    <a:xfrm>
                      <a:off x="0" y="0"/>
                      <a:ext cx="3597275" cy="323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633096B" w14:textId="77777777" w:rsidR="00AC6BD5" w:rsidRPr="00F84CDB" w:rsidRDefault="00AC6BD5" w:rsidP="00B44822">
      <w:pPr>
        <w:pStyle w:val="tdillustrationname"/>
      </w:pPr>
      <w:bookmarkStart w:id="120" w:name="_Ref121902744"/>
      <w:r w:rsidRPr="00F84CDB">
        <w:t>– Настройка фильтрации. Кнопки «Отменить» и «Сохранить»</w:t>
      </w:r>
      <w:bookmarkEnd w:id="120"/>
    </w:p>
    <w:p w14:paraId="2EFD1547" w14:textId="77777777" w:rsidR="00AC6BD5" w:rsidRPr="00F84CDB" w:rsidRDefault="00AC6BD5">
      <w:pPr>
        <w:pStyle w:val="tdorderedlistlevel2"/>
        <w:numPr>
          <w:ilvl w:val="0"/>
          <w:numId w:val="27"/>
        </w:numPr>
        <w:spacing w:line="240" w:lineRule="auto"/>
        <w:ind w:left="2127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При нажатии на кнопку «Отменить» окно закрывается, без применения выбранных Пользователем параметров фильтрации.</w:t>
      </w:r>
    </w:p>
    <w:p w14:paraId="3E26229B" w14:textId="77777777" w:rsidR="00AC6BD5" w:rsidRPr="00F84CDB" w:rsidRDefault="00AC6BD5">
      <w:pPr>
        <w:pStyle w:val="tdorderedlistlevel2"/>
        <w:spacing w:line="240" w:lineRule="auto"/>
        <w:ind w:left="2127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lastRenderedPageBreak/>
        <w:t>При нажатии на кнопку «Сохранить» окно закрывается, а данные в Рабочей области раздела обновляются в соответствии с выбранными Пользователем параметрами фильтрации.</w:t>
      </w:r>
    </w:p>
    <w:p w14:paraId="580A57AB" w14:textId="77777777" w:rsidR="00AC6BD5" w:rsidRPr="00F84CDB" w:rsidRDefault="00AC6BD5">
      <w:pPr>
        <w:pStyle w:val="tdtoccaptionlevel5"/>
        <w:spacing w:line="240" w:lineRule="auto"/>
        <w:rPr>
          <w:rFonts w:ascii="PT Root UI" w:hAnsi="PT Root UI" w:cs="PT Root UI"/>
          <w:szCs w:val="24"/>
        </w:rPr>
      </w:pPr>
      <w:bookmarkStart w:id="121" w:name="_Ref120283178"/>
      <w:bookmarkStart w:id="122" w:name="_Ref122518159"/>
      <w:r w:rsidRPr="00F84CDB">
        <w:rPr>
          <w:rFonts w:ascii="PT Root UI" w:hAnsi="PT Root UI" w:cs="PT Root UI"/>
          <w:szCs w:val="24"/>
        </w:rPr>
        <w:t>Список закупок</w:t>
      </w:r>
      <w:bookmarkEnd w:id="100"/>
      <w:bookmarkEnd w:id="121"/>
      <w:bookmarkEnd w:id="122"/>
      <w:r w:rsidRPr="00F84CDB">
        <w:rPr>
          <w:rFonts w:ascii="PT Root UI" w:hAnsi="PT Root UI" w:cs="PT Root UI"/>
          <w:szCs w:val="24"/>
        </w:rPr>
        <w:t xml:space="preserve"> </w:t>
      </w:r>
    </w:p>
    <w:p w14:paraId="1FD22047" w14:textId="369F83FC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Табличное представление списка закупок приведено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_Ref121902890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26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5B2CFF82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1182A863" wp14:editId="5C82A944">
            <wp:extent cx="5941316" cy="1681377"/>
            <wp:effectExtent l="177800" t="177800" r="167640" b="160655"/>
            <wp:docPr id="27" name="Рисунок 6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608"/>
                    <pic:cNvPicPr>
                      <a:picLocks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16808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8531583" w14:textId="77777777" w:rsidR="00AC6BD5" w:rsidRPr="00F84CDB" w:rsidRDefault="00AC6BD5" w:rsidP="00B44822">
      <w:pPr>
        <w:pStyle w:val="tdillustrationname"/>
      </w:pPr>
      <w:bookmarkStart w:id="123" w:name="_Ref121902890"/>
      <w:r w:rsidRPr="00F84CDB">
        <w:t>– Завершенные закупки. Список закупок</w:t>
      </w:r>
      <w:bookmarkEnd w:id="123"/>
    </w:p>
    <w:p w14:paraId="566D2306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Табличное представление списка закупок содержит следующую информацию:</w:t>
      </w:r>
    </w:p>
    <w:p w14:paraId="33E56E41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цветовой индикатор статуса обработки в СМЗ закупки ИКТ (синий – закупка ранее не анализировалась; красный – закупка была проанализирована, но при анализе идентифицирована проблема, желтый - закупка находиться в состоянии анализа, оранжевый - анализ закупки поставлен на паузу, зеленый - закупка была проанализирована, проблем не при анализе не обнаружено);</w:t>
      </w:r>
    </w:p>
    <w:p w14:paraId="03C37BA0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№ извещения – индивидуальный идентификатор закупки ИКТ, присваиваемый закупке ИКТ в момент ее размещения на площадке;</w:t>
      </w:r>
    </w:p>
    <w:p w14:paraId="7D6A4B97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(3) название закупки ИКТ;</w:t>
      </w:r>
    </w:p>
    <w:p w14:paraId="71E2CEF9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(4) ФИО Пользователя, выполняющего анализ закупки;</w:t>
      </w:r>
    </w:p>
    <w:p w14:paraId="252B0EAF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(5) нормативно-правовой акт, в рамках которого осуществляется закупка ИКТ;</w:t>
      </w:r>
    </w:p>
    <w:p w14:paraId="7FDF1C86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(6) наименование учреждения, выступающего заказчиком закупки ИКТ;</w:t>
      </w:r>
    </w:p>
    <w:p w14:paraId="2D562F6D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(7) цена закупки в рублях.</w:t>
      </w:r>
    </w:p>
    <w:p w14:paraId="5E662DE8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Таблица отсортирована по убыванию цены закупки ИКТ.</w:t>
      </w:r>
    </w:p>
    <w:p w14:paraId="10FBF7CC" w14:textId="77777777" w:rsidR="00AC6BD5" w:rsidRPr="00F84CDB" w:rsidRDefault="00AC6BD5">
      <w:pPr>
        <w:pStyle w:val="tdtoccaptionlevel5"/>
        <w:spacing w:line="240" w:lineRule="auto"/>
        <w:rPr>
          <w:rFonts w:ascii="PT Root UI" w:hAnsi="PT Root UI" w:cs="PT Root UI"/>
          <w:szCs w:val="24"/>
        </w:rPr>
      </w:pPr>
      <w:bookmarkStart w:id="124" w:name="_Ref118995215"/>
      <w:bookmarkStart w:id="125" w:name="_Ref122518190"/>
      <w:r w:rsidRPr="00F84CDB">
        <w:rPr>
          <w:rFonts w:ascii="PT Root UI" w:hAnsi="PT Root UI" w:cs="PT Root UI"/>
          <w:szCs w:val="24"/>
        </w:rPr>
        <w:lastRenderedPageBreak/>
        <w:t>Область навигации по страницам табличного представления</w:t>
      </w:r>
      <w:bookmarkEnd w:id="124"/>
      <w:bookmarkEnd w:id="125"/>
    </w:p>
    <w:p w14:paraId="2D5E10C5" w14:textId="620C9F4B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Внизу страницы отображаются элементы управления для перехода между страницами табличного представления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_Ref122518376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27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 xml:space="preserve">). </w:t>
      </w:r>
    </w:p>
    <w:p w14:paraId="0CB6303C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1BA48499" wp14:editId="117FB4D5">
            <wp:extent cx="6463922" cy="773393"/>
            <wp:effectExtent l="177800" t="177800" r="165735" b="27305"/>
            <wp:docPr id="28" name="Рисунок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42"/>
                    <pic:cNvPicPr>
                      <a:picLocks/>
                    </pic:cNvPicPr>
                  </pic:nvPicPr>
                  <pic:blipFill rotWithShape="1">
                    <a:blip r:embed="rId32" cstate="print"/>
                    <a:srcRect t="67591" r="403" b="-6874"/>
                    <a:stretch/>
                  </pic:blipFill>
                  <pic:spPr bwMode="auto">
                    <a:xfrm>
                      <a:off x="0" y="0"/>
                      <a:ext cx="6463665" cy="7727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4651908" w14:textId="77777777" w:rsidR="00AC6BD5" w:rsidRPr="00F84CDB" w:rsidRDefault="00AC6BD5" w:rsidP="00B44822">
      <w:pPr>
        <w:pStyle w:val="tdillustrationname"/>
      </w:pPr>
      <w:bookmarkStart w:id="126" w:name="_Ref122518376"/>
      <w:bookmarkStart w:id="127" w:name="_Ref118994257"/>
      <w:r w:rsidRPr="00F84CDB">
        <w:t>– Переход между страниц</w:t>
      </w:r>
      <w:bookmarkEnd w:id="126"/>
      <w:bookmarkEnd w:id="127"/>
    </w:p>
    <w:p w14:paraId="757E1A53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Переместиться к области навигации между страницами табличного представления возможно с помощью вертикальной прокрутки страницы, расположенной справа.</w:t>
      </w:r>
    </w:p>
    <w:p w14:paraId="01C4DADE" w14:textId="77777777" w:rsidR="00AC6BD5" w:rsidRPr="00F84CDB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128" w:name="_Ref118990439"/>
      <w:bookmarkStart w:id="129" w:name="_Ref122517873"/>
      <w:r w:rsidRPr="00F84CDB">
        <w:rPr>
          <w:rFonts w:ascii="PT Root UI" w:hAnsi="PT Root UI" w:cs="PT Root UI"/>
          <w:szCs w:val="24"/>
        </w:rPr>
        <w:t>Необработанные ФЗ-223</w:t>
      </w:r>
      <w:bookmarkEnd w:id="128"/>
      <w:bookmarkEnd w:id="129"/>
    </w:p>
    <w:p w14:paraId="780D1BBC" w14:textId="7657FAB6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Рабочая область подраздела «Необработанные ФЗ-223» приведена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_Ref122518388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28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29EDF822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6B48FB49" wp14:editId="69DD0A4A">
            <wp:extent cx="6339237" cy="2783840"/>
            <wp:effectExtent l="177800" t="177800" r="163195" b="162560"/>
            <wp:docPr id="29" name="Рисунок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95"/>
                    <pic:cNvPicPr>
                      <a:picLocks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205" cy="2783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954EBEC" w14:textId="77777777" w:rsidR="00AC6BD5" w:rsidRPr="00F84CDB" w:rsidRDefault="00AC6BD5" w:rsidP="00B44822">
      <w:pPr>
        <w:pStyle w:val="tdillustrationname"/>
      </w:pPr>
      <w:bookmarkStart w:id="130" w:name="_Ref122518388"/>
      <w:bookmarkStart w:id="131" w:name="_Ref120279820"/>
      <w:r w:rsidRPr="00F84CDB">
        <w:t>— Завершенные закупки. Рабочая область подраздела «Необработанные ФЗ-223»</w:t>
      </w:r>
      <w:bookmarkEnd w:id="130"/>
      <w:bookmarkEnd w:id="131"/>
    </w:p>
    <w:p w14:paraId="39EB7FB9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Рабочая область подраздела «Необработанные ФЗ-223» идентична рабочей области подраздела «Необработанные ФЗ-44» и состоит из следующих элементов:</w:t>
      </w:r>
    </w:p>
    <w:p w14:paraId="1A8F9E85" w14:textId="55626EF4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ссылка «Настроить фильтр». Описание настройки фильтра приведено в пп.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_Ref122518131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3.2.2.1.1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;</w:t>
      </w:r>
    </w:p>
    <w:p w14:paraId="12C124A5" w14:textId="18F9C41C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lastRenderedPageBreak/>
        <w:t xml:space="preserve"> (2) табличное представление «Список закупок». Описание табличного представления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_Ref122518159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3.2.2.1.2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;</w:t>
      </w:r>
    </w:p>
    <w:p w14:paraId="16A776A1" w14:textId="30AE2020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(3) область навигации по страницам табличного представления «Список закупок». Описание области навигации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_Ref122518190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3.2.2.1.3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.</w:t>
      </w:r>
    </w:p>
    <w:p w14:paraId="317ECA2B" w14:textId="77777777" w:rsidR="00AC6BD5" w:rsidRPr="00F84CDB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132" w:name="_Ref122517902"/>
      <w:bookmarkStart w:id="133" w:name="_Ref118990576"/>
      <w:r w:rsidRPr="00F84CDB">
        <w:rPr>
          <w:rFonts w:ascii="PT Root UI" w:hAnsi="PT Root UI" w:cs="PT Root UI"/>
          <w:szCs w:val="24"/>
        </w:rPr>
        <w:t>В работе</w:t>
      </w:r>
      <w:bookmarkEnd w:id="132"/>
      <w:bookmarkEnd w:id="133"/>
    </w:p>
    <w:p w14:paraId="681E98A1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В подразделе «В работе» отображается список закупок, анализ которых выполняет Пользователь. </w:t>
      </w:r>
    </w:p>
    <w:p w14:paraId="78D23D7D" w14:textId="314F069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Табличное представление списка закупок приведено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_Ref122518546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29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348DDEEB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5FE0B2F0" wp14:editId="4A3D9D45">
            <wp:extent cx="6255989" cy="1247664"/>
            <wp:effectExtent l="177800" t="177800" r="170815" b="162560"/>
            <wp:docPr id="30" name="Рисунок 6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617"/>
                    <pic:cNvPicPr>
                      <a:picLocks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385" cy="12471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1ADB69C" w14:textId="77777777" w:rsidR="00AC6BD5" w:rsidRPr="00F84CDB" w:rsidRDefault="00AC6BD5" w:rsidP="00B44822">
      <w:pPr>
        <w:pStyle w:val="tdillustrationname"/>
      </w:pPr>
      <w:bookmarkStart w:id="134" w:name="_Ref118995793"/>
      <w:bookmarkStart w:id="135" w:name="_Ref122518546"/>
      <w:r w:rsidRPr="00F84CDB">
        <w:t>– Завершенные закупки. Список закупок «В работе</w:t>
      </w:r>
      <w:bookmarkEnd w:id="134"/>
      <w:r w:rsidRPr="00F84CDB">
        <w:t>»</w:t>
      </w:r>
      <w:bookmarkEnd w:id="135"/>
    </w:p>
    <w:p w14:paraId="40436553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Табличное представление списка закупок содержит следующую информацию:</w:t>
      </w:r>
    </w:p>
    <w:p w14:paraId="7492F525" w14:textId="77777777" w:rsidR="00AC6BD5" w:rsidRPr="00F84CDB" w:rsidRDefault="00AC6BD5">
      <w:pPr>
        <w:pStyle w:val="tdtableunorderedlistlevel1"/>
        <w:spacing w:line="240" w:lineRule="auto"/>
        <w:jc w:val="both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цветовой индикатор статуса обработки в СМЗ закупки (в данном подразделе сайта отражаются закупки с желтым цветовым индикатором – закупка ИКТ в процессе анализа авторизованным Пользователем);</w:t>
      </w:r>
    </w:p>
    <w:p w14:paraId="44D37E08" w14:textId="77777777" w:rsidR="00AC6BD5" w:rsidRPr="00F84CDB" w:rsidRDefault="00AC6BD5">
      <w:pPr>
        <w:pStyle w:val="tdtableunorderedlistlevel1"/>
        <w:spacing w:line="240" w:lineRule="auto"/>
        <w:jc w:val="both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№ извещения – индивидуальный идентификатор закупки ИКТ, присваиваемый закупке ИКТ в момент ее размещения на площадке;</w:t>
      </w:r>
    </w:p>
    <w:p w14:paraId="0096E0D6" w14:textId="77777777" w:rsidR="00AC6BD5" w:rsidRPr="00F84CDB" w:rsidRDefault="00AC6BD5">
      <w:pPr>
        <w:pStyle w:val="tdtableunorderedlistlevel1"/>
        <w:spacing w:line="240" w:lineRule="auto"/>
        <w:jc w:val="both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(3) название закупки ИКТ;</w:t>
      </w:r>
    </w:p>
    <w:p w14:paraId="373C22BF" w14:textId="77777777" w:rsidR="00AC6BD5" w:rsidRPr="00F84CDB" w:rsidRDefault="00AC6BD5">
      <w:pPr>
        <w:pStyle w:val="tdtableunorderedlistlevel1"/>
        <w:spacing w:line="240" w:lineRule="auto"/>
        <w:jc w:val="both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(4) ФИО Пользователя, выполняющего анализ закупки;</w:t>
      </w:r>
    </w:p>
    <w:p w14:paraId="190DCB4A" w14:textId="77777777" w:rsidR="00AC6BD5" w:rsidRPr="00F84CDB" w:rsidRDefault="00AC6BD5">
      <w:pPr>
        <w:pStyle w:val="tdtableunorderedlistlevel1"/>
        <w:spacing w:line="240" w:lineRule="auto"/>
        <w:jc w:val="both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(5) нормативно-правовой акт, в рамках которого осуществляется закупка ИКТ;</w:t>
      </w:r>
    </w:p>
    <w:p w14:paraId="413C82EA" w14:textId="77777777" w:rsidR="00AC6BD5" w:rsidRPr="00F84CDB" w:rsidRDefault="00AC6BD5">
      <w:pPr>
        <w:pStyle w:val="tdtableunorderedlistlevel1"/>
        <w:spacing w:line="240" w:lineRule="auto"/>
        <w:jc w:val="both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(6) наименование учреждения, выступающего заказчиком закупки ИКТ;</w:t>
      </w:r>
    </w:p>
    <w:p w14:paraId="49772B37" w14:textId="77777777" w:rsidR="00AC6BD5" w:rsidRPr="00F84CDB" w:rsidRDefault="00AC6BD5">
      <w:pPr>
        <w:pStyle w:val="tdtableunorderedlistlevel1"/>
        <w:spacing w:line="240" w:lineRule="auto"/>
        <w:jc w:val="both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(7) цена закупки в рублях.</w:t>
      </w:r>
    </w:p>
    <w:p w14:paraId="7BC1BF82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Таблица отсортирована по убыванию цены закупки ИКТ.</w:t>
      </w:r>
    </w:p>
    <w:p w14:paraId="52DCD8F5" w14:textId="77777777" w:rsidR="00AC6BD5" w:rsidRPr="00F84CDB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136" w:name="_Ref121313830"/>
      <w:r w:rsidRPr="00F84CDB">
        <w:rPr>
          <w:rFonts w:ascii="PT Root UI" w:hAnsi="PT Root UI" w:cs="PT Root UI"/>
          <w:szCs w:val="24"/>
        </w:rPr>
        <w:t>Сегодня</w:t>
      </w:r>
      <w:bookmarkEnd w:id="136"/>
    </w:p>
    <w:p w14:paraId="7D7C1D12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В подразделе «Сегодня» отображается список закупок, анализ по которым был завершен Пользователем за текущие сутки. </w:t>
      </w:r>
    </w:p>
    <w:p w14:paraId="1D74353A" w14:textId="424A75BA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lastRenderedPageBreak/>
        <w:t>Табличное представление списка закупок приведено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_Ref121314461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30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0E2AA4F3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38C7321D" wp14:editId="4CDA5867">
            <wp:extent cx="6041222" cy="1034111"/>
            <wp:effectExtent l="177800" t="177800" r="169545" b="160020"/>
            <wp:docPr id="31" name="Рисунок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45"/>
                    <pic:cNvPicPr>
                      <a:picLocks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0755" cy="1033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506BE92" w14:textId="77777777" w:rsidR="00AC6BD5" w:rsidRPr="00F84CDB" w:rsidRDefault="00AC6BD5" w:rsidP="00B44822">
      <w:pPr>
        <w:pStyle w:val="tdillustrationname"/>
      </w:pPr>
      <w:bookmarkStart w:id="137" w:name="_Ref121314461"/>
      <w:r w:rsidRPr="00F84CDB">
        <w:t xml:space="preserve">– Завершенные закупки. Список закупок </w:t>
      </w:r>
      <w:bookmarkEnd w:id="137"/>
      <w:r w:rsidRPr="00F84CDB">
        <w:t>подраздела «Сегодня»</w:t>
      </w:r>
    </w:p>
    <w:p w14:paraId="3EC994AC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Табличное представление списка закупок содержит следующую информацию:</w:t>
      </w:r>
    </w:p>
    <w:p w14:paraId="565955B6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цветовой индикатор статуса обработки в СМЗ закупки (в данном подразделе сайта отражаются закупки с зеленым цветовым индикатором– анализ закупки ИКТ завершен авторизованным Пользователем за текущие сутки);</w:t>
      </w:r>
    </w:p>
    <w:p w14:paraId="3C3A0F0B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№ извещения – индивидуальный идентификатор закупки ИКТ, присваиваемый закупке ИКТ в момент ее размещения на площадке;</w:t>
      </w:r>
    </w:p>
    <w:p w14:paraId="1A5FF05D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(3) название закупки ИКТ;</w:t>
      </w:r>
    </w:p>
    <w:p w14:paraId="6D94F1AE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(4) ФИО Пользователя, выполняющего анализ закупки;</w:t>
      </w:r>
    </w:p>
    <w:p w14:paraId="06088E82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(5) нормативно-правовой акт, в рамках которого осуществляется закупка ИКТ;</w:t>
      </w:r>
    </w:p>
    <w:p w14:paraId="114FD317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(6) наименование учреждения, выступающего заказчиком закупки ИКТ;</w:t>
      </w:r>
    </w:p>
    <w:p w14:paraId="3E61E63B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(7) цена закупки в рублях.</w:t>
      </w:r>
    </w:p>
    <w:p w14:paraId="4CCA4D35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Таблица отсортирована по убыванию цены закупки ИКТ.</w:t>
      </w:r>
    </w:p>
    <w:p w14:paraId="0800DA0D" w14:textId="77777777" w:rsidR="00AC6BD5" w:rsidRPr="00F84CDB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138" w:name="_Ref122517965"/>
      <w:bookmarkStart w:id="139" w:name="_Ref118990638"/>
      <w:r w:rsidRPr="00F84CDB">
        <w:rPr>
          <w:rFonts w:ascii="PT Root UI" w:hAnsi="PT Root UI" w:cs="PT Root UI"/>
          <w:szCs w:val="24"/>
        </w:rPr>
        <w:t>Поиск закупок</w:t>
      </w:r>
      <w:bookmarkEnd w:id="138"/>
      <w:bookmarkEnd w:id="139"/>
    </w:p>
    <w:p w14:paraId="23B9D880" w14:textId="52E44EF2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Рабочая область подраздела «Поиск закупок» приведена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_Ref121238531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31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40D3B974" w14:textId="7C3C7E97" w:rsidR="000A501F" w:rsidRPr="00F84CDB" w:rsidRDefault="000A501F" w:rsidP="000A501F">
      <w:pPr>
        <w:pStyle w:val="tdtext"/>
        <w:spacing w:line="240" w:lineRule="auto"/>
        <w:ind w:firstLine="0"/>
        <w:rPr>
          <w:rFonts w:ascii="PT Root UI" w:hAnsi="PT Root UI" w:cs="PT Root UI"/>
          <w:lang w:val="en-US"/>
        </w:rPr>
      </w:pPr>
      <w:r w:rsidRPr="00F84CDB">
        <w:rPr>
          <w:noProof/>
        </w:rPr>
        <w:lastRenderedPageBreak/>
        <w:drawing>
          <wp:inline distT="0" distB="0" distL="0" distR="0" wp14:anchorId="37D17213" wp14:editId="6956C89A">
            <wp:extent cx="6480175" cy="3497132"/>
            <wp:effectExtent l="0" t="0" r="34925" b="46355"/>
            <wp:docPr id="32" name="Изображение 2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51"/>
                    <pic:cNvPicPr>
                      <a:picLocks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497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D9D9D9"/>
                      </a:outerShdw>
                    </a:effectLst>
                  </pic:spPr>
                </pic:pic>
              </a:graphicData>
            </a:graphic>
          </wp:inline>
        </w:drawing>
      </w:r>
    </w:p>
    <w:p w14:paraId="1D839B7B" w14:textId="77777777" w:rsidR="00AC6BD5" w:rsidRPr="00F84CDB" w:rsidRDefault="00AC6BD5" w:rsidP="00B44822">
      <w:pPr>
        <w:pStyle w:val="tdillustrationname"/>
      </w:pPr>
      <w:bookmarkStart w:id="140" w:name="_Ref121238531"/>
      <w:r w:rsidRPr="00F84CDB">
        <w:t>– Завершенные закупки. Подраздел «Поиск закупок»</w:t>
      </w:r>
      <w:bookmarkEnd w:id="140"/>
    </w:p>
    <w:p w14:paraId="5CF08D68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Рабочая область подраздела «Поиск закупок» состоит из следующих элементов:</w:t>
      </w:r>
    </w:p>
    <w:p w14:paraId="136DB2D0" w14:textId="1E59BFEE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блок ввода параметров поиска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_Ref122518577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3.2.2.5.1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72719BD8" w14:textId="432F9029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список закупок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_Ref122518596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3.2.2.5.2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0B7495D9" w14:textId="0D6336E4" w:rsidR="00AC6BD5" w:rsidRPr="00F84CDB" w:rsidRDefault="00AC6BD5">
      <w:pPr>
        <w:pStyle w:val="tdunorderedlistlevel1"/>
        <w:tabs>
          <w:tab w:val="left" w:pos="1276"/>
        </w:tabs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(3) область навигации по страницам табличного представления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_Ref122518613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3.2.2.5.3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).</w:t>
      </w:r>
    </w:p>
    <w:p w14:paraId="12A55A5C" w14:textId="77777777" w:rsidR="00AC6BD5" w:rsidRPr="00F84CDB" w:rsidRDefault="00AC6BD5">
      <w:pPr>
        <w:pStyle w:val="tdtoccaptionlevel5"/>
        <w:numPr>
          <w:ilvl w:val="4"/>
          <w:numId w:val="28"/>
        </w:numPr>
        <w:spacing w:line="240" w:lineRule="auto"/>
        <w:rPr>
          <w:rFonts w:ascii="PT Root UI" w:hAnsi="PT Root UI" w:cs="PT Root UI"/>
          <w:szCs w:val="24"/>
        </w:rPr>
      </w:pPr>
      <w:bookmarkStart w:id="141" w:name="_Ref122518577"/>
      <w:bookmarkStart w:id="142" w:name="_Ref119086918"/>
      <w:r w:rsidRPr="00F84CDB">
        <w:rPr>
          <w:rFonts w:ascii="PT Root UI" w:hAnsi="PT Root UI" w:cs="PT Root UI"/>
          <w:szCs w:val="24"/>
        </w:rPr>
        <w:t>Блок ввода параметров поиска</w:t>
      </w:r>
      <w:bookmarkEnd w:id="141"/>
      <w:bookmarkEnd w:id="142"/>
    </w:p>
    <w:p w14:paraId="6C883B8F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Блок ввода параметров поиска закупок ИКТ содержит следующие элементы управления параметрами поиска:</w:t>
      </w:r>
    </w:p>
    <w:p w14:paraId="4161C95F" w14:textId="7BCB0E86" w:rsidR="00AC6BD5" w:rsidRPr="00F84CDB" w:rsidRDefault="00AC6BD5">
      <w:pPr>
        <w:pStyle w:val="tdorderedlistlevel1"/>
        <w:numPr>
          <w:ilvl w:val="0"/>
          <w:numId w:val="29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поле ввода «Номер, предмет закупки, ключевые слова», предназначенное для ввода параметров искомых закупок ИКТ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_Ref121318044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32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5F77150E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5605E26C" wp14:editId="3ACC2C24">
            <wp:extent cx="4778887" cy="521425"/>
            <wp:effectExtent l="165100" t="177800" r="149225" b="164465"/>
            <wp:docPr id="33" name="Рисунок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144"/>
                    <pic:cNvPicPr>
                      <a:picLocks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778375" cy="5213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66FA83A" w14:textId="77777777" w:rsidR="00AC6BD5" w:rsidRPr="00F84CDB" w:rsidRDefault="00AC6BD5" w:rsidP="00B44822">
      <w:pPr>
        <w:pStyle w:val="tdillustrationname"/>
      </w:pPr>
      <w:bookmarkStart w:id="143" w:name="_Ref121318044"/>
      <w:r w:rsidRPr="00F84CDB">
        <w:t xml:space="preserve">– Блок ввода параметров поиска. </w:t>
      </w:r>
      <w:bookmarkEnd w:id="143"/>
      <w:r w:rsidRPr="00F84CDB">
        <w:t>Номер, предмет закупки, ключевые слова</w:t>
      </w:r>
    </w:p>
    <w:p w14:paraId="3495B9B9" w14:textId="69965863" w:rsidR="00AC6BD5" w:rsidRPr="00F84CDB" w:rsidRDefault="00AC6BD5">
      <w:pPr>
        <w:pStyle w:val="tdorderedlistlevel1"/>
        <w:numPr>
          <w:ilvl w:val="0"/>
          <w:numId w:val="29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раскрывающийся список «Аналитик», предназначенный для выбора ФИО Пользователя из выпадающего списка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_Ref121318052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33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6F02C366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45C631ED" wp14:editId="5F762A8F">
            <wp:extent cx="4967452" cy="499876"/>
            <wp:effectExtent l="165100" t="177800" r="151130" b="160655"/>
            <wp:docPr id="34" name="Рисунок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147"/>
                    <pic:cNvPicPr>
                      <a:picLocks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966970" cy="4997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80F0E0C" w14:textId="77777777" w:rsidR="00AC6BD5" w:rsidRPr="00F84CDB" w:rsidRDefault="00AC6BD5" w:rsidP="00B44822">
      <w:pPr>
        <w:pStyle w:val="tdillustrationname"/>
      </w:pPr>
      <w:bookmarkStart w:id="144" w:name="_Ref121318052"/>
      <w:r w:rsidRPr="00F84CDB">
        <w:t>– Блок ввода параметров поиска. Выбор аналитика</w:t>
      </w:r>
      <w:bookmarkEnd w:id="144"/>
    </w:p>
    <w:p w14:paraId="549AD513" w14:textId="1F42AF7C" w:rsidR="00AC6BD5" w:rsidRPr="00F84CDB" w:rsidRDefault="00AC6BD5">
      <w:pPr>
        <w:pStyle w:val="tdorderedlistlevel1"/>
        <w:numPr>
          <w:ilvl w:val="0"/>
          <w:numId w:val="29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поля ввода «Дата завершения анализа от» и «Дата завершения анализа до», предназначенные для ввода даты в формате «</w:t>
      </w:r>
      <w:proofErr w:type="spellStart"/>
      <w:proofErr w:type="gramStart"/>
      <w:r w:rsidRPr="00F84CDB">
        <w:rPr>
          <w:rFonts w:ascii="PT Root UI" w:hAnsi="PT Root UI" w:cs="PT Root UI"/>
          <w:szCs w:val="24"/>
        </w:rPr>
        <w:t>день.месяц</w:t>
      </w:r>
      <w:proofErr w:type="gramEnd"/>
      <w:r w:rsidRPr="00F84CDB">
        <w:rPr>
          <w:rFonts w:ascii="PT Root UI" w:hAnsi="PT Root UI" w:cs="PT Root UI"/>
          <w:szCs w:val="24"/>
        </w:rPr>
        <w:t>.год</w:t>
      </w:r>
      <w:proofErr w:type="spellEnd"/>
      <w:r w:rsidRPr="00F84CDB">
        <w:rPr>
          <w:rFonts w:ascii="PT Root UI" w:hAnsi="PT Root UI" w:cs="PT Root UI"/>
          <w:szCs w:val="24"/>
        </w:rPr>
        <w:t>»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_Ref121318101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34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52ED1743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534BAB81" wp14:editId="18FF61DC">
            <wp:extent cx="5934971" cy="582766"/>
            <wp:effectExtent l="177800" t="177800" r="161290" b="167005"/>
            <wp:docPr id="35" name="Рисунок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154"/>
                    <pic:cNvPicPr>
                      <a:picLocks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5822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CA24B9D" w14:textId="77777777" w:rsidR="00AC6BD5" w:rsidRPr="00F84CDB" w:rsidRDefault="00AC6BD5" w:rsidP="00B44822">
      <w:pPr>
        <w:pStyle w:val="tdillustrationname"/>
      </w:pPr>
      <w:bookmarkStart w:id="145" w:name="_Ref121318101"/>
      <w:r w:rsidRPr="00F84CDB">
        <w:t>- Блок поиска. Дата завершения анализа</w:t>
      </w:r>
      <w:bookmarkEnd w:id="145"/>
    </w:p>
    <w:p w14:paraId="293BC3EB" w14:textId="71B9957A" w:rsidR="00AC6BD5" w:rsidRPr="00F84CDB" w:rsidRDefault="00AC6BD5">
      <w:pPr>
        <w:pStyle w:val="tdorderedlistlevel1"/>
        <w:numPr>
          <w:ilvl w:val="0"/>
          <w:numId w:val="29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чек-боксы для указания статуса обработки в СМЗ закупок (цветового индикатора закупок ИКТ)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_Ref121318707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35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</w:t>
      </w:r>
    </w:p>
    <w:p w14:paraId="74D7C7D7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drawing>
          <wp:inline distT="0" distB="0" distL="0" distR="0" wp14:anchorId="185A0147" wp14:editId="4FEFB7CA">
            <wp:extent cx="2776855" cy="1393825"/>
            <wp:effectExtent l="0" t="0" r="0" b="0"/>
            <wp:docPr id="36" name="Изображение 2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45"/>
                    <pic:cNvPicPr>
                      <a:picLocks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855" cy="139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A6929" w14:textId="77777777" w:rsidR="00AC6BD5" w:rsidRPr="00F84CDB" w:rsidRDefault="00AC6BD5" w:rsidP="00B44822">
      <w:pPr>
        <w:pStyle w:val="tdillustrationname"/>
      </w:pPr>
      <w:bookmarkStart w:id="146" w:name="_Ref121318707"/>
      <w:r w:rsidRPr="00F84CDB">
        <w:t xml:space="preserve">- Блок ввода параметров поиска. </w:t>
      </w:r>
      <w:bookmarkEnd w:id="146"/>
      <w:r w:rsidRPr="00F84CDB">
        <w:t>Статус обработки закупки</w:t>
      </w:r>
    </w:p>
    <w:p w14:paraId="31410C82" w14:textId="1371E505" w:rsidR="00AC6BD5" w:rsidRPr="00F84CDB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переключатель выбора нормативно-правового акта, в рамках которого осуществлялась закупка ИКТ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_Ref121318698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36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):</w:t>
      </w:r>
    </w:p>
    <w:p w14:paraId="27899D10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Любые;</w:t>
      </w:r>
    </w:p>
    <w:p w14:paraId="655B2D60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Только 223-ФЗ;</w:t>
      </w:r>
    </w:p>
    <w:p w14:paraId="75E8AF69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Только 44-ФЗ.</w:t>
      </w:r>
    </w:p>
    <w:p w14:paraId="7A9E52CA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3A6AA6A9" wp14:editId="288878EA">
            <wp:extent cx="1272363" cy="656811"/>
            <wp:effectExtent l="177800" t="177800" r="163195" b="168910"/>
            <wp:docPr id="37" name="Рисунок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156"/>
                    <pic:cNvPicPr>
                      <a:picLocks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271905" cy="656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6DB1522" w14:textId="77777777" w:rsidR="00AC6BD5" w:rsidRPr="00F84CDB" w:rsidRDefault="00AC6BD5" w:rsidP="00B44822">
      <w:pPr>
        <w:pStyle w:val="tdillustrationname"/>
      </w:pPr>
      <w:bookmarkStart w:id="147" w:name="_Ref121318698"/>
      <w:r w:rsidRPr="00F84CDB">
        <w:t xml:space="preserve">– Блок поиска. </w:t>
      </w:r>
      <w:bookmarkEnd w:id="147"/>
      <w:r w:rsidRPr="00F84CDB">
        <w:t>Тип торгов</w:t>
      </w:r>
    </w:p>
    <w:p w14:paraId="3DC675AB" w14:textId="77777777" w:rsidR="00AC6BD5" w:rsidRPr="00F84CDB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пиктограмма </w:t>
      </w:r>
      <w:r w:rsidR="00207DA3" w:rsidRPr="00F84CDB">
        <w:rPr>
          <w:rFonts w:ascii="PT Root UI" w:hAnsi="PT Root UI" w:cs="PT Root UI"/>
          <w:noProof/>
          <w:szCs w:val="24"/>
        </w:rPr>
        <w:drawing>
          <wp:inline distT="0" distB="0" distL="0" distR="0" wp14:anchorId="1693627B" wp14:editId="2F35C860">
            <wp:extent cx="1349375" cy="278765"/>
            <wp:effectExtent l="0" t="0" r="0" b="0"/>
            <wp:docPr id="38" name="Рисунок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7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375" cy="27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4CDB">
        <w:rPr>
          <w:rFonts w:ascii="PT Root UI" w:hAnsi="PT Root UI" w:cs="PT Root UI"/>
          <w:szCs w:val="24"/>
        </w:rPr>
        <w:t>, для удаления введенных параметров поиска закупок ИКТ;</w:t>
      </w:r>
    </w:p>
    <w:p w14:paraId="019D036E" w14:textId="77777777" w:rsidR="00AC6BD5" w:rsidRPr="00F84CDB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lastRenderedPageBreak/>
        <w:t xml:space="preserve">кнопка </w:t>
      </w:r>
      <w:r w:rsidR="00207DA3" w:rsidRPr="00F84CDB">
        <w:rPr>
          <w:rFonts w:ascii="PT Root UI" w:hAnsi="PT Root UI" w:cs="PT Root UI"/>
          <w:noProof/>
          <w:szCs w:val="24"/>
        </w:rPr>
        <w:drawing>
          <wp:inline distT="0" distB="0" distL="0" distR="0" wp14:anchorId="3D54CD7D" wp14:editId="795BFA3D">
            <wp:extent cx="1460500" cy="334645"/>
            <wp:effectExtent l="0" t="0" r="0" b="0"/>
            <wp:docPr id="39" name="Рисунок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8"/>
                    <pic:cNvPicPr>
                      <a:picLocks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0" cy="33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4CDB">
        <w:rPr>
          <w:rFonts w:ascii="PT Root UI" w:hAnsi="PT Root UI" w:cs="PT Root UI"/>
          <w:szCs w:val="24"/>
        </w:rPr>
        <w:t>, предназначена для поиска закупок ИКТ по введённым параметрам.</w:t>
      </w:r>
    </w:p>
    <w:p w14:paraId="7F99526C" w14:textId="77777777" w:rsidR="00AC6BD5" w:rsidRPr="00F84CDB" w:rsidRDefault="00AC6BD5">
      <w:pPr>
        <w:pStyle w:val="tdillustration"/>
        <w:rPr>
          <w:rFonts w:ascii="PT Root UI" w:hAnsi="PT Root UI" w:cs="PT Root UI"/>
          <w:sz w:val="28"/>
          <w:szCs w:val="24"/>
        </w:rPr>
      </w:pPr>
    </w:p>
    <w:p w14:paraId="37FBF3AB" w14:textId="77777777" w:rsidR="00AC6BD5" w:rsidRPr="00F84CDB" w:rsidRDefault="00AC6BD5">
      <w:pPr>
        <w:pStyle w:val="tdtoccaptionlevel5"/>
        <w:spacing w:line="240" w:lineRule="auto"/>
        <w:rPr>
          <w:rFonts w:ascii="PT Root UI" w:hAnsi="PT Root UI" w:cs="PT Root UI"/>
          <w:szCs w:val="24"/>
        </w:rPr>
      </w:pPr>
      <w:bookmarkStart w:id="148" w:name="_Ref122518596"/>
      <w:bookmarkStart w:id="149" w:name="_Ref121240532"/>
      <w:r w:rsidRPr="00F84CDB">
        <w:rPr>
          <w:rFonts w:ascii="PT Root UI" w:hAnsi="PT Root UI" w:cs="PT Root UI"/>
          <w:szCs w:val="24"/>
        </w:rPr>
        <w:t>Список закупок</w:t>
      </w:r>
      <w:bookmarkEnd w:id="148"/>
      <w:bookmarkEnd w:id="149"/>
    </w:p>
    <w:p w14:paraId="57BFC4DB" w14:textId="21F8350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Ниже Блока поиска расположен список закупок ИКТ в табличном виде, который будет заполнен по итогам выполнения поиска по заданным параметрам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_Ref122518647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37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72EFE850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drawing>
          <wp:inline distT="0" distB="0" distL="0" distR="0" wp14:anchorId="589C0173" wp14:editId="6CD6A049">
            <wp:extent cx="6456680" cy="2051685"/>
            <wp:effectExtent l="0" t="0" r="7620" b="18415"/>
            <wp:docPr id="40" name="Изображение 2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47"/>
                    <pic:cNvPicPr>
                      <a:picLocks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6680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D9D9D9"/>
                      </a:outerShdw>
                    </a:effectLst>
                  </pic:spPr>
                </pic:pic>
              </a:graphicData>
            </a:graphic>
          </wp:inline>
        </w:drawing>
      </w:r>
    </w:p>
    <w:p w14:paraId="78B02E55" w14:textId="77777777" w:rsidR="00AC6BD5" w:rsidRPr="00F84CDB" w:rsidRDefault="00AC6BD5" w:rsidP="00B44822">
      <w:pPr>
        <w:pStyle w:val="tdillustrationname"/>
      </w:pPr>
      <w:bookmarkStart w:id="150" w:name="_Ref119083574"/>
      <w:bookmarkStart w:id="151" w:name="_Ref122518647"/>
      <w:r w:rsidRPr="00F84CDB">
        <w:t>- Список закупок по итогам поиска</w:t>
      </w:r>
      <w:bookmarkEnd w:id="150"/>
      <w:bookmarkEnd w:id="151"/>
    </w:p>
    <w:p w14:paraId="19EE7B07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Список закупок по итогам поиска отображается в таблице, содержащей следующую информацию:</w:t>
      </w:r>
    </w:p>
    <w:p w14:paraId="6CF270AA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цветовой индикатор статуса обработки в СМЗ закупки;</w:t>
      </w:r>
    </w:p>
    <w:p w14:paraId="2BD921A5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№ извещения;</w:t>
      </w:r>
    </w:p>
    <w:p w14:paraId="43EC8265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(3) название закупки ИКТ;</w:t>
      </w:r>
    </w:p>
    <w:p w14:paraId="63533328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(4) ФИО аналитика, занимающегося анализом данной закупки ИКТ;</w:t>
      </w:r>
    </w:p>
    <w:p w14:paraId="09DE76E7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(5) нормативно-правовой акт, в рамках которого осуществляется закупка ИКТ;</w:t>
      </w:r>
    </w:p>
    <w:p w14:paraId="36842893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(6) наименование учреждения, выступающего заказчиком закупки ИКТ;</w:t>
      </w:r>
    </w:p>
    <w:p w14:paraId="07157323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(7) цена закупки в рублях.</w:t>
      </w:r>
    </w:p>
    <w:p w14:paraId="5CEEB01F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Таблица отсортирована по убыванию цены.</w:t>
      </w:r>
    </w:p>
    <w:p w14:paraId="4BE78E1F" w14:textId="77777777" w:rsidR="00AC6BD5" w:rsidRPr="00F84CDB" w:rsidRDefault="00AC6BD5">
      <w:pPr>
        <w:pStyle w:val="tdtoccaptionlevel5"/>
        <w:spacing w:line="240" w:lineRule="auto"/>
        <w:rPr>
          <w:rFonts w:ascii="PT Root UI" w:hAnsi="PT Root UI" w:cs="PT Root UI"/>
          <w:szCs w:val="24"/>
        </w:rPr>
      </w:pPr>
      <w:bookmarkStart w:id="152" w:name="_Ref122518613"/>
      <w:bookmarkStart w:id="153" w:name="_Ref121240546"/>
      <w:r w:rsidRPr="00F84CDB">
        <w:rPr>
          <w:rFonts w:ascii="PT Root UI" w:hAnsi="PT Root UI" w:cs="PT Root UI"/>
          <w:szCs w:val="24"/>
        </w:rPr>
        <w:t>Область навигации по страницам табличного представления</w:t>
      </w:r>
      <w:bookmarkEnd w:id="152"/>
      <w:r w:rsidRPr="00F84CDB">
        <w:rPr>
          <w:rFonts w:ascii="PT Root UI" w:hAnsi="PT Root UI" w:cs="PT Root UI"/>
          <w:szCs w:val="24"/>
        </w:rPr>
        <w:t xml:space="preserve"> </w:t>
      </w:r>
      <w:bookmarkEnd w:id="153"/>
    </w:p>
    <w:p w14:paraId="0D441494" w14:textId="6FB72CAD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В самом низу страницы отображается навигация перехода между страницами списка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_Ref122518661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38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 Переместиться к навигации между страницами возможно с помощью вертикальной прокрутки страницы, расположенной справа.</w:t>
      </w:r>
    </w:p>
    <w:p w14:paraId="07D63907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6E46BC94" wp14:editId="2ABD7B51">
            <wp:extent cx="6492659" cy="1724017"/>
            <wp:effectExtent l="177800" t="177800" r="162560" b="80010"/>
            <wp:docPr id="41" name="Рисунок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57"/>
                    <pic:cNvPicPr>
                      <a:picLocks/>
                    </pic:cNvPicPr>
                  </pic:nvPicPr>
                  <pic:blipFill rotWithShape="1">
                    <a:blip r:embed="rId45" cstate="print"/>
                    <a:srcRect t="32285" b="-3585"/>
                    <a:stretch/>
                  </pic:blipFill>
                  <pic:spPr bwMode="auto">
                    <a:xfrm>
                      <a:off x="0" y="0"/>
                      <a:ext cx="6492240" cy="1723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0566B0E" w14:textId="77777777" w:rsidR="00AC6BD5" w:rsidRPr="00F84CDB" w:rsidRDefault="00AC6BD5" w:rsidP="00B44822">
      <w:pPr>
        <w:pStyle w:val="tdillustrationname"/>
      </w:pPr>
      <w:bookmarkStart w:id="154" w:name="_Ref119083759"/>
      <w:bookmarkStart w:id="155" w:name="_Ref122518661"/>
      <w:r w:rsidRPr="00F84CDB">
        <w:t>- Переход между страниц</w:t>
      </w:r>
      <w:bookmarkStart w:id="156" w:name="_Ref118992380"/>
      <w:bookmarkEnd w:id="154"/>
      <w:bookmarkEnd w:id="155"/>
      <w:bookmarkEnd w:id="156"/>
    </w:p>
    <w:p w14:paraId="4E55C3B0" w14:textId="77777777" w:rsidR="00AC6BD5" w:rsidRPr="00F84CDB" w:rsidRDefault="00AC6BD5">
      <w:pPr>
        <w:pStyle w:val="tdtoccaptionlevel3"/>
        <w:spacing w:line="240" w:lineRule="auto"/>
        <w:rPr>
          <w:rFonts w:ascii="PT Root UI" w:hAnsi="PT Root UI" w:cs="PT Root UI"/>
          <w:szCs w:val="24"/>
        </w:rPr>
      </w:pPr>
      <w:bookmarkStart w:id="157" w:name="_Ref118985105"/>
      <w:bookmarkStart w:id="158" w:name="_Ref118988998"/>
      <w:bookmarkStart w:id="159" w:name="_Ref118985009"/>
      <w:bookmarkStart w:id="160" w:name="_Ref118988984"/>
      <w:bookmarkStart w:id="161" w:name="_Toc125972230"/>
      <w:bookmarkStart w:id="162" w:name="_Toc121911956"/>
      <w:bookmarkStart w:id="163" w:name="_Toc205912381"/>
      <w:r w:rsidRPr="00F84CDB">
        <w:rPr>
          <w:rFonts w:ascii="PT Root UI" w:hAnsi="PT Root UI" w:cs="PT Root UI"/>
          <w:szCs w:val="24"/>
        </w:rPr>
        <w:t>ОПЕРАТИВНЫЙ МОНИТОРИНГ</w:t>
      </w:r>
      <w:bookmarkEnd w:id="157"/>
      <w:bookmarkEnd w:id="158"/>
      <w:bookmarkEnd w:id="159"/>
      <w:bookmarkEnd w:id="160"/>
      <w:bookmarkEnd w:id="161"/>
      <w:bookmarkEnd w:id="162"/>
      <w:bookmarkEnd w:id="163"/>
    </w:p>
    <w:p w14:paraId="4B411B57" w14:textId="02B78B9E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При активации ссылки для перехода в раздел «Оперативный мониторинг» открывается страница раздела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_Ref119084972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39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1BC2C1BB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drawing>
          <wp:inline distT="0" distB="0" distL="0" distR="0" wp14:anchorId="4230AE83" wp14:editId="0344434D">
            <wp:extent cx="6557010" cy="3178175"/>
            <wp:effectExtent l="0" t="0" r="8890" b="9525"/>
            <wp:docPr id="42" name="Изображение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67"/>
                    <pic:cNvPicPr>
                      <a:picLocks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010" cy="317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D9D9D9"/>
                      </a:outerShdw>
                    </a:effectLst>
                  </pic:spPr>
                </pic:pic>
              </a:graphicData>
            </a:graphic>
          </wp:inline>
        </w:drawing>
      </w:r>
    </w:p>
    <w:p w14:paraId="198EF6B5" w14:textId="77777777" w:rsidR="00AC6BD5" w:rsidRPr="00F84CDB" w:rsidRDefault="00AC6BD5" w:rsidP="00B44822">
      <w:pPr>
        <w:pStyle w:val="tdillustrationname"/>
      </w:pPr>
      <w:bookmarkStart w:id="164" w:name="_Ref119084972"/>
      <w:r w:rsidRPr="00F84CDB">
        <w:t>- Оперативный мониторинг</w:t>
      </w:r>
      <w:bookmarkEnd w:id="164"/>
    </w:p>
    <w:p w14:paraId="1C9B3414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Элементы страницы:</w:t>
      </w:r>
    </w:p>
    <w:p w14:paraId="0929B132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название раздела;</w:t>
      </w:r>
    </w:p>
    <w:p w14:paraId="1F7F7B0C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область навигации по подразделам страницы «Оперативный мониторинг»;</w:t>
      </w:r>
    </w:p>
    <w:p w14:paraId="78A03174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(3) пиктограмма «Сегодня обработано»;</w:t>
      </w:r>
    </w:p>
    <w:p w14:paraId="349634E3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(4) рабочая область подраздела.</w:t>
      </w:r>
    </w:p>
    <w:p w14:paraId="0177CB26" w14:textId="77777777" w:rsidR="00AC6BD5" w:rsidRPr="00F84CDB" w:rsidRDefault="00AC6BD5">
      <w:pPr>
        <w:pStyle w:val="tdtext"/>
        <w:numPr>
          <w:ilvl w:val="0"/>
          <w:numId w:val="23"/>
        </w:numPr>
        <w:tabs>
          <w:tab w:val="left" w:pos="851"/>
        </w:tabs>
        <w:spacing w:line="240" w:lineRule="auto"/>
        <w:ind w:left="0" w:firstLine="567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Область навигации предназначена для переключения между следующими подразделами:</w:t>
      </w:r>
    </w:p>
    <w:p w14:paraId="6BB92CBF" w14:textId="5589E940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lastRenderedPageBreak/>
        <w:t>«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_Ref122518711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Необработанные ФЗ-44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 xml:space="preserve">». Описание рабочей области подраздела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_Ref122518711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3.2.3.1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;</w:t>
      </w:r>
    </w:p>
    <w:p w14:paraId="39F68137" w14:textId="52AEF75E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«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_Ref122518733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Необработанные ФЗ-223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 xml:space="preserve">». Описание рабочей области подраздела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_Ref122518733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3.2.3.2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;</w:t>
      </w:r>
    </w:p>
    <w:p w14:paraId="40C7FA84" w14:textId="7F1C7528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«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_Ref122518762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В работе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 xml:space="preserve">». Описание рабочей области подраздела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_Ref122518762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3.2.3.3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;</w:t>
      </w:r>
    </w:p>
    <w:p w14:paraId="52E26422" w14:textId="5C8AABE8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«Сегодня». Описание рабочей области подраздела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_Ref122609878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3.2.3.4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;</w:t>
      </w:r>
    </w:p>
    <w:p w14:paraId="52283F72" w14:textId="568AF4B9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_Ref122518823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Поиск закупок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 xml:space="preserve">. Описание рабочей области подраздела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_Ref122518823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3.2.3.5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.</w:t>
      </w:r>
    </w:p>
    <w:p w14:paraId="6D16E31C" w14:textId="77777777" w:rsidR="00AC6BD5" w:rsidRPr="00F84CDB" w:rsidRDefault="00AC6BD5">
      <w:pPr>
        <w:pStyle w:val="tdtext"/>
        <w:numPr>
          <w:ilvl w:val="0"/>
          <w:numId w:val="23"/>
        </w:numPr>
        <w:tabs>
          <w:tab w:val="left" w:pos="851"/>
        </w:tabs>
        <w:spacing w:line="240" w:lineRule="auto"/>
        <w:ind w:left="0" w:firstLine="567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Пиктограмма «Сегодня обработано» предназначена для отображения информации о количестве закупок ИКТ, анализ по которым был завершен, в подразделе «Оперативный мониторинг». Информация агрегируется по всем Пользователям СМЗ за текущие сутки.</w:t>
      </w:r>
    </w:p>
    <w:p w14:paraId="22139C30" w14:textId="77777777" w:rsidR="00AC6BD5" w:rsidRPr="00F84CDB" w:rsidRDefault="00AC6BD5">
      <w:pPr>
        <w:pStyle w:val="tdtoccaptionlevel4"/>
        <w:numPr>
          <w:ilvl w:val="3"/>
          <w:numId w:val="30"/>
        </w:numPr>
        <w:spacing w:line="240" w:lineRule="auto"/>
        <w:rPr>
          <w:rFonts w:ascii="PT Root UI" w:hAnsi="PT Root UI" w:cs="PT Root UI"/>
          <w:szCs w:val="24"/>
        </w:rPr>
      </w:pPr>
      <w:bookmarkStart w:id="165" w:name="_Ref119085080"/>
      <w:bookmarkStart w:id="166" w:name="_Ref122518711"/>
      <w:r w:rsidRPr="00F84CDB">
        <w:rPr>
          <w:rFonts w:ascii="PT Root UI" w:hAnsi="PT Root UI" w:cs="PT Root UI"/>
          <w:szCs w:val="24"/>
        </w:rPr>
        <w:t>Необработанные ФЗ-44</w:t>
      </w:r>
      <w:bookmarkEnd w:id="165"/>
      <w:bookmarkEnd w:id="166"/>
    </w:p>
    <w:p w14:paraId="655BB062" w14:textId="149390C2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Рабочая область подраздела «Необработанные ФЗ-44» приведена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_Ref126573271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40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098A7C5E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04366AFD" wp14:editId="36B31F03">
            <wp:extent cx="6306625" cy="2384263"/>
            <wp:effectExtent l="177800" t="177800" r="170815" b="168910"/>
            <wp:docPr id="43" name="Рисунок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158"/>
                    <pic:cNvPicPr>
                      <a:picLocks/>
                    </pic:cNvPicPr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6185" cy="23837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D1D0AE" w14:textId="77777777" w:rsidR="00AC6BD5" w:rsidRPr="00F84CDB" w:rsidRDefault="00AC6BD5" w:rsidP="00B44822">
      <w:pPr>
        <w:pStyle w:val="tdillustrationname"/>
      </w:pPr>
      <w:bookmarkStart w:id="167" w:name="_Ref126573271"/>
      <w:r w:rsidRPr="00F84CDB">
        <w:t>– Оперативный мониторинг. Рабочая область «Необработанные ФЗ-44»</w:t>
      </w:r>
      <w:bookmarkEnd w:id="167"/>
    </w:p>
    <w:p w14:paraId="2C3F7555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Рабочая область подраздела «Необработанные ФЗ-44» состоит из следующих элементов:</w:t>
      </w:r>
    </w:p>
    <w:p w14:paraId="19851AB8" w14:textId="366EBBD0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табличное представление «Список закупок». Описание табличного представления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_Ref121390717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3.2.3.1.1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.;</w:t>
      </w:r>
    </w:p>
    <w:p w14:paraId="225EBA58" w14:textId="03737521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область навигации по страницам табличного представления «Список закупок». Описание области навигации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_Ref122610022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3.2.3.1.2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.</w:t>
      </w:r>
    </w:p>
    <w:p w14:paraId="271F8FF9" w14:textId="77777777" w:rsidR="00AC6BD5" w:rsidRPr="00F84CDB" w:rsidRDefault="00AC6BD5">
      <w:pPr>
        <w:pStyle w:val="tdtoccaptionlevel5"/>
        <w:numPr>
          <w:ilvl w:val="4"/>
          <w:numId w:val="31"/>
        </w:numPr>
        <w:spacing w:line="240" w:lineRule="auto"/>
        <w:ind w:left="567"/>
        <w:rPr>
          <w:rFonts w:ascii="PT Root UI" w:hAnsi="PT Root UI" w:cs="PT Root UI"/>
          <w:szCs w:val="24"/>
        </w:rPr>
      </w:pPr>
      <w:bookmarkStart w:id="168" w:name="_Ref121390717"/>
      <w:r w:rsidRPr="00F84CDB">
        <w:rPr>
          <w:rFonts w:ascii="PT Root UI" w:hAnsi="PT Root UI" w:cs="PT Root UI"/>
          <w:szCs w:val="24"/>
        </w:rPr>
        <w:lastRenderedPageBreak/>
        <w:t>Список закупок</w:t>
      </w:r>
      <w:bookmarkEnd w:id="168"/>
    </w:p>
    <w:p w14:paraId="00E2FA4F" w14:textId="4ED3A078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Табличное представление списка закупок приведено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_Ref119086046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41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1EA95AAE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10B98B49" wp14:editId="39213727">
            <wp:extent cx="6515458" cy="1016144"/>
            <wp:effectExtent l="139700" t="76200" r="165100" b="165100"/>
            <wp:docPr id="44" name="Рисунок 6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631"/>
                    <pic:cNvPicPr>
                      <a:picLocks/>
                    </pic:cNvPicPr>
                  </pic:nvPicPr>
                  <pic:blipFill rotWithShape="1">
                    <a:blip r:embed="rId48" cstate="print"/>
                    <a:srcRect l="-441" t="-10417" r="1"/>
                    <a:stretch/>
                  </pic:blipFill>
                  <pic:spPr bwMode="auto">
                    <a:xfrm>
                      <a:off x="0" y="0"/>
                      <a:ext cx="6515100" cy="101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2087E9B" w14:textId="77777777" w:rsidR="00AC6BD5" w:rsidRPr="00F84CDB" w:rsidRDefault="00AC6BD5" w:rsidP="00B44822">
      <w:pPr>
        <w:pStyle w:val="tdillustrationname"/>
      </w:pPr>
      <w:bookmarkStart w:id="169" w:name="_Ref119086046"/>
      <w:r w:rsidRPr="00F84CDB">
        <w:t>- Оперативный мониторинг. Список закупок</w:t>
      </w:r>
      <w:bookmarkEnd w:id="169"/>
    </w:p>
    <w:p w14:paraId="7AEDEAE4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Табличное представление списка закупок содержит следующую информацию:</w:t>
      </w:r>
    </w:p>
    <w:p w14:paraId="1459289D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цветовой индикатор статуса обработки в СМЗ закупки ИКТ (синий – закупка ранее не анализировалась; красный – закупка была проанализирована, но при анализе идентифицирована проблема, желтый – закупка находится в состоянии анализа, зеленый – закупка была проанализирована, проблем не при анализе не обнаружено);</w:t>
      </w:r>
    </w:p>
    <w:p w14:paraId="3B77C535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№ извещения - индивидуальный идентификатор закупки ИКТ, присваиваемый закупке ИКТ в момент ее размещения на площадке;</w:t>
      </w:r>
    </w:p>
    <w:p w14:paraId="7CD5689A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(3) название закупки ИКТ;</w:t>
      </w:r>
    </w:p>
    <w:p w14:paraId="221AE0CC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(4) ФИО Пользователя, занимающегося анализом данной закупки ИКТ;</w:t>
      </w:r>
    </w:p>
    <w:p w14:paraId="7C2EA788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(5) нормативно-правовой акт, в рамках которого осуществляется закупка ИКТ;</w:t>
      </w:r>
    </w:p>
    <w:p w14:paraId="24DDF9CE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(6) дата завершения приема заявок;</w:t>
      </w:r>
    </w:p>
    <w:p w14:paraId="72C50ECD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(7) наименование учреждения, выступающего заказчиком закупки ИКТ;</w:t>
      </w:r>
    </w:p>
    <w:p w14:paraId="0CD5CCCE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(8) цена закупки ИКТ в рублях.</w:t>
      </w:r>
    </w:p>
    <w:p w14:paraId="011EB7C2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Таблица отсортирована по убыванию цены ИКТ.</w:t>
      </w:r>
    </w:p>
    <w:p w14:paraId="127C3471" w14:textId="77777777" w:rsidR="00AC6BD5" w:rsidRPr="00F84CDB" w:rsidRDefault="00AC6BD5">
      <w:pPr>
        <w:pStyle w:val="tdtoccaptionlevel5"/>
        <w:spacing w:line="240" w:lineRule="auto"/>
        <w:rPr>
          <w:rFonts w:ascii="PT Root UI" w:hAnsi="PT Root UI" w:cs="PT Root UI"/>
          <w:szCs w:val="24"/>
        </w:rPr>
      </w:pPr>
      <w:bookmarkStart w:id="170" w:name="_Ref122610022"/>
      <w:r w:rsidRPr="00F84CDB">
        <w:rPr>
          <w:rFonts w:ascii="PT Root UI" w:hAnsi="PT Root UI" w:cs="PT Root UI"/>
          <w:szCs w:val="24"/>
        </w:rPr>
        <w:t>Область навигации по страницам табличного представления</w:t>
      </w:r>
      <w:bookmarkEnd w:id="170"/>
    </w:p>
    <w:p w14:paraId="41F497E9" w14:textId="0A4E73F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В низу страницы отображаются элементы управления для перехода между страницами табличного представления (пп.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_Ref118995215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3.2.2.1.3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5F74A836" w14:textId="77777777" w:rsidR="00AC6BD5" w:rsidRPr="00F84CDB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171" w:name="_Ref119085101"/>
      <w:bookmarkStart w:id="172" w:name="_Ref122518733"/>
      <w:r w:rsidRPr="00F84CDB">
        <w:rPr>
          <w:rFonts w:ascii="PT Root UI" w:hAnsi="PT Root UI" w:cs="PT Root UI"/>
          <w:szCs w:val="24"/>
        </w:rPr>
        <w:t>Необработанные ФЗ-223</w:t>
      </w:r>
      <w:bookmarkEnd w:id="171"/>
      <w:bookmarkEnd w:id="172"/>
    </w:p>
    <w:p w14:paraId="19660AB1" w14:textId="2D8B4064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Рабочая область подраздела «Необработанные ФЗ-44» приведена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_Ref125723538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42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7AB4F16D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4A4D9F85" wp14:editId="1EED8EAE">
            <wp:extent cx="6255989" cy="2570047"/>
            <wp:effectExtent l="177800" t="177800" r="170815" b="160655"/>
            <wp:docPr id="45" name="Рисунок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159"/>
                    <pic:cNvPicPr>
                      <a:picLocks/>
                    </pic:cNvPicPr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5385" cy="25698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A9EED98" w14:textId="77777777" w:rsidR="00AC6BD5" w:rsidRPr="00F84CDB" w:rsidRDefault="00AC6BD5" w:rsidP="00B44822">
      <w:pPr>
        <w:pStyle w:val="tdillustrationname"/>
      </w:pPr>
      <w:bookmarkStart w:id="173" w:name="_Ref125723538"/>
      <w:r w:rsidRPr="00F84CDB">
        <w:t>– Оперативный мониторинг. Подраздел «Необработанные ФЗ-223»</w:t>
      </w:r>
      <w:bookmarkEnd w:id="173"/>
    </w:p>
    <w:p w14:paraId="0E0D919A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Рабочая область подраздела «Необработанные ФЗ-223» идентична рабочей области подраздела «Необработанные ФЗ-44» и состоит из следующих элементов:</w:t>
      </w:r>
    </w:p>
    <w:p w14:paraId="399768F5" w14:textId="65F3C804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табличное представление «Список закупок». Описание табличного представления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_Ref121390717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3.2.3.1.1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.;</w:t>
      </w:r>
    </w:p>
    <w:p w14:paraId="00A258B2" w14:textId="3069F7E6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область навигации по страницам табличного представления «Список закупок». Описание области навигации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_Ref118995215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3.2.2.1.3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.</w:t>
      </w:r>
    </w:p>
    <w:p w14:paraId="6F316866" w14:textId="77777777" w:rsidR="00AC6BD5" w:rsidRPr="00F84CDB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174" w:name="_Ref122518762"/>
      <w:bookmarkStart w:id="175" w:name="_Ref119085114"/>
      <w:r w:rsidRPr="00F84CDB">
        <w:rPr>
          <w:rFonts w:ascii="PT Root UI" w:hAnsi="PT Root UI" w:cs="PT Root UI"/>
          <w:szCs w:val="24"/>
        </w:rPr>
        <w:t>В работе</w:t>
      </w:r>
      <w:bookmarkEnd w:id="174"/>
      <w:bookmarkEnd w:id="175"/>
    </w:p>
    <w:p w14:paraId="557EF2B0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В подразделе «В работе» отображается список закупок, анализ которых выполняет Пользователь. </w:t>
      </w:r>
    </w:p>
    <w:p w14:paraId="023122E2" w14:textId="057677AF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Табличное представление списка закупок приведено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_Ref121393693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43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3213DC85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1A876921" wp14:editId="57D8C824">
            <wp:extent cx="6059011" cy="1949269"/>
            <wp:effectExtent l="165100" t="177800" r="151765" b="159385"/>
            <wp:docPr id="46" name="Рисунок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160"/>
                    <pic:cNvPicPr>
                      <a:picLocks/>
                    </pic:cNvPicPr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8535" cy="19488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EFF986F" w14:textId="77777777" w:rsidR="00AC6BD5" w:rsidRPr="00F84CDB" w:rsidRDefault="00AC6BD5" w:rsidP="00B44822">
      <w:pPr>
        <w:pStyle w:val="tdillustrationname"/>
      </w:pPr>
      <w:bookmarkStart w:id="176" w:name="_Ref121393693"/>
      <w:r w:rsidRPr="00F84CDB">
        <w:t>– Оперативный мониторинг. Список закупок «В работе»</w:t>
      </w:r>
      <w:bookmarkEnd w:id="176"/>
      <w:r w:rsidRPr="00F84CDB">
        <w:t xml:space="preserve"> </w:t>
      </w:r>
    </w:p>
    <w:p w14:paraId="6E87BB0E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Табличное представление списка закупок содержит следующую информацию:</w:t>
      </w:r>
    </w:p>
    <w:p w14:paraId="681FF508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цветовой индикатор статуса обработки в СМЗ закупки ИКТ (в данном подразделе сайта отражаются закупки с желтым цветовым индикатором – закупка ИКТ в процессе анализа авторизованным Пользователем);</w:t>
      </w:r>
    </w:p>
    <w:p w14:paraId="2D0811CB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№ извещения - индивидуальный идентификатор закупки ИКТ, присваиваемый закупке ИКТ в момент ее размещения на площадке;</w:t>
      </w:r>
    </w:p>
    <w:p w14:paraId="299F6314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(3) название закупки ИКТ;</w:t>
      </w:r>
    </w:p>
    <w:p w14:paraId="62A8B0EF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(4) ФИО Пользователя, занимающегося анализом данной закупки ИКТ;</w:t>
      </w:r>
    </w:p>
    <w:p w14:paraId="7C98A347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(5) нормативно-правовой акт, в рамках которого осуществляется закупка ИКТ;</w:t>
      </w:r>
    </w:p>
    <w:p w14:paraId="06BCCE90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(6) дата завершения приема заявок;</w:t>
      </w:r>
    </w:p>
    <w:p w14:paraId="144D0FDB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(7) наименование учреждения, выступающего заказчиком закупки ИКТ;</w:t>
      </w:r>
    </w:p>
    <w:p w14:paraId="6B65F81B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(8) цена закупки ИКТ в рублях.</w:t>
      </w:r>
    </w:p>
    <w:p w14:paraId="41EC22D0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Таблица отсортирована по убыванию цены закупки ИКТ.</w:t>
      </w:r>
    </w:p>
    <w:p w14:paraId="1B005AE9" w14:textId="77777777" w:rsidR="00AC6BD5" w:rsidRPr="00F84CDB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177" w:name="_Ref122609878"/>
      <w:r w:rsidRPr="00F84CDB">
        <w:rPr>
          <w:rFonts w:ascii="PT Root UI" w:hAnsi="PT Root UI" w:cs="PT Root UI"/>
          <w:szCs w:val="24"/>
        </w:rPr>
        <w:t>Сегодня</w:t>
      </w:r>
      <w:bookmarkEnd w:id="177"/>
    </w:p>
    <w:p w14:paraId="77AC4BD9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В подразделе «Сегодня» отображается список закупок, анализ по которым был завершен Пользователем за текущие сутки. </w:t>
      </w:r>
    </w:p>
    <w:p w14:paraId="27E6AE4F" w14:textId="4639E3AC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Табличное представление списка закупок приведено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_Ref122519421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44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57B9C485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3282ECEA" wp14:editId="63C78CB2">
            <wp:extent cx="6282880" cy="758256"/>
            <wp:effectExtent l="177800" t="177800" r="168910" b="168910"/>
            <wp:docPr id="47" name="Рисунок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35"/>
                    <pic:cNvPicPr>
                      <a:picLocks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282690" cy="7581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CB50886" w14:textId="77777777" w:rsidR="00AC6BD5" w:rsidRPr="00F84CDB" w:rsidRDefault="00AC6BD5" w:rsidP="00B44822">
      <w:pPr>
        <w:pStyle w:val="tdillustrationname"/>
      </w:pPr>
      <w:bookmarkStart w:id="178" w:name="_Ref122519421"/>
      <w:r w:rsidRPr="00F84CDB">
        <w:t>– Оперативный мониторинг. Список закупок подраздела «Сегодня»</w:t>
      </w:r>
      <w:bookmarkEnd w:id="178"/>
    </w:p>
    <w:p w14:paraId="1814A6DE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Табличное представление списка закупок содержит следующую информацию:</w:t>
      </w:r>
    </w:p>
    <w:p w14:paraId="6B52503D" w14:textId="7B2538FE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- (1) цветовой индикатор статуса обработки в СМЗ закупки ИКТ (в данном подразделе сайта отражаются закупки с зеленым цветовым индикатором – анализ закупки ИКТ завершен авторизованным Пользователем за текущие сутки);</w:t>
      </w:r>
    </w:p>
    <w:p w14:paraId="4FDD19D6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- (2) № извещения - индивидуальный идентификатор закупки ИКТ, присваиваемый закупке ИКТ в момент ее размещения на площадке;</w:t>
      </w:r>
    </w:p>
    <w:p w14:paraId="70351350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- (3) название закупки ИКТ;</w:t>
      </w:r>
    </w:p>
    <w:p w14:paraId="3F32C578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- (4) ФИО Пользователя, выполняющего анализ закупки;</w:t>
      </w:r>
    </w:p>
    <w:p w14:paraId="19CE6B88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- (5) нормативно-правовой акт, в рамках которого осуществляется закупка ИКТ;</w:t>
      </w:r>
    </w:p>
    <w:p w14:paraId="1EFFF934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- (6) дата завершения приема заявок;</w:t>
      </w:r>
    </w:p>
    <w:p w14:paraId="5D080D97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- (7) наименование учреждения, выступающего заказчиком закупки ИКТ;</w:t>
      </w:r>
    </w:p>
    <w:p w14:paraId="18FE418F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- (8) цена закупки ИКТ в рублях.</w:t>
      </w:r>
    </w:p>
    <w:p w14:paraId="6D25CD68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Таблица отсортирована по убыванию цены закупки ИКТ.</w:t>
      </w:r>
    </w:p>
    <w:p w14:paraId="5E461367" w14:textId="77777777" w:rsidR="00AC6BD5" w:rsidRPr="00F84CDB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179" w:name="_Ref122518823"/>
      <w:bookmarkStart w:id="180" w:name="_Ref119085130"/>
      <w:r w:rsidRPr="00F84CDB">
        <w:rPr>
          <w:rFonts w:ascii="PT Root UI" w:hAnsi="PT Root UI" w:cs="PT Root UI"/>
          <w:szCs w:val="24"/>
        </w:rPr>
        <w:t>Поиск закупок</w:t>
      </w:r>
      <w:bookmarkEnd w:id="179"/>
      <w:bookmarkEnd w:id="180"/>
    </w:p>
    <w:p w14:paraId="41634397" w14:textId="72C8C75A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Рабочая область подраздела «Поиск закупок» приведена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_Ref122680702 \n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45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1824C449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lastRenderedPageBreak/>
        <w:drawing>
          <wp:inline distT="0" distB="0" distL="0" distR="0" wp14:anchorId="796D71A3" wp14:editId="5EA53738">
            <wp:extent cx="6478905" cy="2096135"/>
            <wp:effectExtent l="0" t="0" r="10795" b="12065"/>
            <wp:docPr id="48" name="Изображение 2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53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05" cy="209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D9D9D9"/>
                      </a:outerShdw>
                    </a:effectLst>
                  </pic:spPr>
                </pic:pic>
              </a:graphicData>
            </a:graphic>
          </wp:inline>
        </w:drawing>
      </w:r>
    </w:p>
    <w:p w14:paraId="558AE27C" w14:textId="77777777" w:rsidR="00AC6BD5" w:rsidRPr="00F84CDB" w:rsidRDefault="00AC6BD5" w:rsidP="00B44822">
      <w:pPr>
        <w:pStyle w:val="tdillustrationname"/>
      </w:pPr>
      <w:bookmarkStart w:id="181" w:name="_Ref122680702"/>
      <w:r w:rsidRPr="00F84CDB">
        <w:t>– Оперативный мониторинг. Подраздел «Поиск закупок»</w:t>
      </w:r>
      <w:bookmarkEnd w:id="181"/>
    </w:p>
    <w:p w14:paraId="4C1F9134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Рабочая область подраздела «Поиск закупок» состоит из следующих элементов:</w:t>
      </w:r>
    </w:p>
    <w:p w14:paraId="72124FC7" w14:textId="36AB89F5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блок ввода параметров поиска. Описание приведено в пп.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_Ref122518577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3.2.2.5.1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;</w:t>
      </w:r>
    </w:p>
    <w:p w14:paraId="438B87F8" w14:textId="1CF24D35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список закупок. Описание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_Ref121390717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3.2.3.1.1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.</w:t>
      </w:r>
    </w:p>
    <w:p w14:paraId="5AEC068A" w14:textId="54EB4A5D" w:rsidR="00AC6BD5" w:rsidRPr="00F84CDB" w:rsidRDefault="00947609">
      <w:pPr>
        <w:pStyle w:val="tdtoccaptionlevel3"/>
        <w:spacing w:line="240" w:lineRule="auto"/>
        <w:rPr>
          <w:rFonts w:ascii="PT Root UI" w:hAnsi="PT Root UI" w:cs="PT Root UI"/>
          <w:szCs w:val="24"/>
        </w:rPr>
      </w:pPr>
      <w:bookmarkStart w:id="182" w:name="_Toc124333391"/>
      <w:bookmarkStart w:id="183" w:name="_Toc124333389"/>
      <w:bookmarkStart w:id="184" w:name="_Toc124333383"/>
      <w:bookmarkStart w:id="185" w:name="_Toc124333388"/>
      <w:bookmarkStart w:id="186" w:name="_Toc122421775"/>
      <w:bookmarkStart w:id="187" w:name="_Toc124429892"/>
      <w:bookmarkStart w:id="188" w:name="_Toc124429887"/>
      <w:bookmarkStart w:id="189" w:name="_Toc124333386"/>
      <w:bookmarkStart w:id="190" w:name="_Toc124333384"/>
      <w:bookmarkStart w:id="191" w:name="_Toc124429885"/>
      <w:bookmarkStart w:id="192" w:name="_Toc124333390"/>
      <w:bookmarkStart w:id="193" w:name="_Toc124333387"/>
      <w:bookmarkStart w:id="194" w:name="_Toc124429890"/>
      <w:bookmarkStart w:id="195" w:name="_Toc124333385"/>
      <w:bookmarkStart w:id="196" w:name="_Toc124429889"/>
      <w:bookmarkStart w:id="197" w:name="_Toc124429891"/>
      <w:bookmarkStart w:id="198" w:name="_Toc124429888"/>
      <w:bookmarkStart w:id="199" w:name="_Toc124429886"/>
      <w:bookmarkStart w:id="200" w:name="_Toc124429884"/>
      <w:bookmarkStart w:id="201" w:name="_Toc122361452"/>
      <w:bookmarkStart w:id="202" w:name="_Toc121911957"/>
      <w:bookmarkStart w:id="203" w:name="_Ref118985158"/>
      <w:bookmarkStart w:id="204" w:name="_Ref118985171"/>
      <w:bookmarkStart w:id="205" w:name="_Ref118989032"/>
      <w:bookmarkStart w:id="206" w:name="_Ref118989041"/>
      <w:bookmarkStart w:id="207" w:name="_Toc125972231"/>
      <w:bookmarkStart w:id="208" w:name="_Ref161919132"/>
      <w:bookmarkStart w:id="209" w:name="_Toc205912382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r w:rsidRPr="00F84CDB">
        <w:rPr>
          <w:rFonts w:ascii="PT Root UI" w:hAnsi="PT Root UI" w:cs="PT Root UI"/>
          <w:szCs w:val="24"/>
        </w:rPr>
        <w:t>Отче</w:t>
      </w:r>
      <w:bookmarkEnd w:id="202"/>
      <w:bookmarkEnd w:id="203"/>
      <w:bookmarkEnd w:id="204"/>
      <w:bookmarkEnd w:id="205"/>
      <w:bookmarkEnd w:id="206"/>
      <w:bookmarkEnd w:id="207"/>
      <w:r w:rsidRPr="00F84CDB">
        <w:rPr>
          <w:rFonts w:ascii="PT Root UI" w:hAnsi="PT Root UI" w:cs="PT Root UI"/>
          <w:szCs w:val="24"/>
        </w:rPr>
        <w:t>ты</w:t>
      </w:r>
      <w:r w:rsidRPr="00F84CDB">
        <w:rPr>
          <w:rFonts w:ascii="PT Root UI" w:hAnsi="PT Root UI" w:cs="PT Root UI"/>
          <w:szCs w:val="24"/>
          <w:lang w:val="en-US"/>
        </w:rPr>
        <w:t xml:space="preserve"> 2023</w:t>
      </w:r>
      <w:bookmarkEnd w:id="208"/>
      <w:bookmarkEnd w:id="209"/>
    </w:p>
    <w:p w14:paraId="2BC3C6FB" w14:textId="13D28CB1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Раздел «Отчеты 2023» предназначен для вывода Пользователю сводных данных по результатам выполнения анализа завершенных закупок ИКТ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_Ref120342637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46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10B565C6" w14:textId="08DFC702" w:rsidR="00AC6BD5" w:rsidRPr="00F84CDB" w:rsidRDefault="00B448AE" w:rsidP="00B448AE">
      <w:pPr>
        <w:pStyle w:val="tdillustration"/>
        <w:jc w:val="left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0BE24B22" wp14:editId="02F2F168">
            <wp:extent cx="6480175" cy="4157345"/>
            <wp:effectExtent l="0" t="0" r="0" b="0"/>
            <wp:docPr id="1361605931" name="Рисунок 112" descr="Изображение выглядит как текст, снимок экрана, программное обеспечение, веб-страниц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605931" name="Рисунок 112" descr="Изображение выглядит как текст, снимок экрана, программное обеспечение, веб-страница&#10;&#10;Контент, сгенерированный ИИ, может содержать ошибки.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15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E2790" w14:textId="77777777" w:rsidR="00AC6BD5" w:rsidRPr="00F84CDB" w:rsidRDefault="00AC6BD5" w:rsidP="00B44822">
      <w:pPr>
        <w:pStyle w:val="tdillustrationname"/>
      </w:pPr>
      <w:bookmarkStart w:id="210" w:name="_Ref120342637"/>
      <w:bookmarkStart w:id="211" w:name="_Ref121403514"/>
      <w:r w:rsidRPr="00F84CDB">
        <w:t>— Отчеты</w:t>
      </w:r>
      <w:bookmarkEnd w:id="210"/>
      <w:r w:rsidRPr="00F84CDB">
        <w:t>. Структура подраздела</w:t>
      </w:r>
      <w:bookmarkEnd w:id="211"/>
    </w:p>
    <w:p w14:paraId="2C106F7E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lastRenderedPageBreak/>
        <w:t>Все страницы раздела имеют идентичную структуру и состоят из следующих элементов:</w:t>
      </w:r>
    </w:p>
    <w:p w14:paraId="0D9206C0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название раздела;</w:t>
      </w:r>
    </w:p>
    <w:p w14:paraId="36199C4A" w14:textId="431BA77B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область навигации по подразделам страницы «Отчеты 2023» (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_Ref122510571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3.2.4.1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0F8D80A1" w14:textId="4B498EB8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(3) элементы управления параметрами формирования отчетов (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_Ref122510588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3.2.4.2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428C4760" w14:textId="4A0F0802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(4) рабочая область выбранного подраздела (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_Ref122510613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3.2.4.3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 xml:space="preserve"> — </w:t>
      </w:r>
      <w:r w:rsidRPr="00F84CDB">
        <w:rPr>
          <w:rFonts w:ascii="PT Root UI" w:hAnsi="PT Root UI" w:cs="PT Root UI"/>
          <w:szCs w:val="24"/>
          <w:lang w:val="en-US"/>
        </w:rPr>
        <w:fldChar w:fldCharType="begin"/>
      </w:r>
      <w:r w:rsidRPr="00F84CDB">
        <w:rPr>
          <w:rFonts w:ascii="PT Root UI" w:hAnsi="PT Root UI" w:cs="PT Root UI"/>
          <w:szCs w:val="24"/>
          <w:lang w:val="en-US"/>
        </w:rPr>
        <w:instrText xml:space="preserve"> REF _Ref120343530 \r \h </w:instrText>
      </w:r>
      <w:r w:rsidRPr="00F84CDB">
        <w:rPr>
          <w:rFonts w:ascii="PT Root UI" w:hAnsi="PT Root UI" w:cs="PT Root UI"/>
          <w:szCs w:val="24"/>
          <w:lang w:val="en-US"/>
        </w:rPr>
      </w:r>
      <w:r w:rsidR="00F84CDB">
        <w:rPr>
          <w:rFonts w:ascii="PT Root UI" w:hAnsi="PT Root UI" w:cs="PT Root UI"/>
          <w:szCs w:val="24"/>
          <w:lang w:val="en-US"/>
        </w:rPr>
        <w:instrText xml:space="preserve"> \* MERGEFORMAT </w:instrText>
      </w:r>
      <w:r w:rsidRPr="00F84CDB">
        <w:rPr>
          <w:rFonts w:ascii="PT Root UI" w:hAnsi="PT Root UI" w:cs="PT Root UI"/>
          <w:szCs w:val="24"/>
          <w:lang w:val="en-US"/>
        </w:rPr>
        <w:fldChar w:fldCharType="separate"/>
      </w:r>
      <w:r w:rsidR="006923CA" w:rsidRPr="00F84CDB">
        <w:rPr>
          <w:rFonts w:ascii="PT Root UI" w:hAnsi="PT Root UI" w:cs="PT Root UI"/>
          <w:szCs w:val="24"/>
          <w:lang w:val="en-US"/>
        </w:rPr>
        <w:t>3.2.4.8</w:t>
      </w:r>
      <w:r w:rsidRPr="00F84CDB">
        <w:rPr>
          <w:rFonts w:ascii="PT Root UI" w:hAnsi="PT Root UI" w:cs="PT Root UI"/>
          <w:szCs w:val="24"/>
          <w:lang w:val="en-US"/>
        </w:rPr>
        <w:fldChar w:fldCharType="end"/>
      </w:r>
      <w:r w:rsidRPr="00F84CDB">
        <w:rPr>
          <w:rFonts w:ascii="PT Root UI" w:hAnsi="PT Root UI" w:cs="PT Root UI"/>
          <w:szCs w:val="24"/>
        </w:rPr>
        <w:t>).</w:t>
      </w:r>
    </w:p>
    <w:p w14:paraId="1A9B1222" w14:textId="77777777" w:rsidR="00AC6BD5" w:rsidRPr="00F84CDB" w:rsidRDefault="00AC6BD5">
      <w:pPr>
        <w:pStyle w:val="tdtoccaptionlevel4"/>
        <w:numPr>
          <w:ilvl w:val="3"/>
          <w:numId w:val="32"/>
        </w:numPr>
        <w:spacing w:line="240" w:lineRule="auto"/>
        <w:rPr>
          <w:rFonts w:ascii="PT Root UI" w:hAnsi="PT Root UI" w:cs="PT Root UI"/>
          <w:szCs w:val="24"/>
        </w:rPr>
      </w:pPr>
      <w:bookmarkStart w:id="212" w:name="_Ref122510571"/>
      <w:r w:rsidRPr="00F84CDB">
        <w:rPr>
          <w:rFonts w:ascii="PT Root UI" w:hAnsi="PT Root UI" w:cs="PT Root UI"/>
          <w:szCs w:val="24"/>
        </w:rPr>
        <w:t>Область навигации по подразделам страницы «Отчеты»</w:t>
      </w:r>
      <w:bookmarkEnd w:id="212"/>
      <w:r w:rsidRPr="00F84CDB">
        <w:rPr>
          <w:rFonts w:ascii="PT Root UI" w:hAnsi="PT Root UI" w:cs="PT Root UI"/>
          <w:szCs w:val="24"/>
        </w:rPr>
        <w:t xml:space="preserve"> </w:t>
      </w:r>
    </w:p>
    <w:p w14:paraId="4A13572D" w14:textId="6662523D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Область навигации по подразделам раздела «Отчеты» приведена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_Ref121404133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47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6304355C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drawing>
          <wp:inline distT="0" distB="0" distL="0" distR="0" wp14:anchorId="28D07180" wp14:editId="5F9EF74B">
            <wp:extent cx="6567805" cy="1215390"/>
            <wp:effectExtent l="0" t="0" r="0" b="0"/>
            <wp:docPr id="50" name="Изображение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73"/>
                    <pic:cNvPicPr>
                      <a:picLocks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121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FE65C" w14:textId="77777777" w:rsidR="00AC6BD5" w:rsidRPr="00F84CDB" w:rsidRDefault="00AC6BD5" w:rsidP="00B44822">
      <w:pPr>
        <w:pStyle w:val="tdillustrationname"/>
      </w:pPr>
      <w:bookmarkStart w:id="213" w:name="_Ref121404133"/>
      <w:r w:rsidRPr="00F84CDB">
        <w:t>– Отчеты. Подразделы</w:t>
      </w:r>
      <w:bookmarkEnd w:id="213"/>
    </w:p>
    <w:p w14:paraId="4CB52C64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Область навигации предназначена для переключения между следующими подразделами:</w:t>
      </w:r>
    </w:p>
    <w:p w14:paraId="5D74D16B" w14:textId="4AEE6AD6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_Ref120343351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Подраздел «Уровень»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 xml:space="preserve"> — предназначен для формирования отчета «Об уровне разграничения полномочий компаний». Описание рабочей области отчета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_Ref120343351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3.2.4.3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;</w:t>
      </w:r>
    </w:p>
    <w:p w14:paraId="6592CE96" w14:textId="29BE6DB3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_Ref119087657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Подраздел «Способ определения»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 xml:space="preserve"> — предназначен для формирования отчета «О способе определения поставщика». Описание рабочей области отчета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_Ref119087657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3.2.4.4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;</w:t>
      </w:r>
    </w:p>
    <w:p w14:paraId="4C0C2CBA" w14:textId="46B9EF9A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(3)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_Ref120343437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Подраздел «Этапы»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 xml:space="preserve"> — предназначен для формирования отчета «Об этапах закупок ИКТ». Описание рабочей области отчета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_Ref120343437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3.2.4.5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;</w:t>
      </w:r>
    </w:p>
    <w:p w14:paraId="0A1CCC6A" w14:textId="31AD5428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(4)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_Ref120343481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Подраздел «Класс»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 xml:space="preserve"> — предназначен для формирования отчета «О классе ПО, закупаемых ИКТ». Описание рабочей области отчета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_Ref120343481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3.2.4.6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;</w:t>
      </w:r>
    </w:p>
    <w:p w14:paraId="0DDAC71E" w14:textId="16E4B159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(5)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_Ref120343504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Подраздел «Происхождение»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 xml:space="preserve"> — предназначен для формирования отчета «О происхождении закупаемых ИКТ». Описание рабочей области отчета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_Ref120343504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3.2.4.7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;</w:t>
      </w:r>
    </w:p>
    <w:p w14:paraId="1D157DC0" w14:textId="1674794A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lastRenderedPageBreak/>
        <w:t xml:space="preserve"> (6)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_Ref120343530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Подраздел «Обоснование»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 xml:space="preserve"> — предназначен для формирования отчета «О наличии обоснования о невозможности соблюдения запрета». Описание рабочей области отчета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_Ref120343530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3.2.4.8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  <w:lang w:val="en-US"/>
        </w:rPr>
        <w:t>.</w:t>
      </w:r>
    </w:p>
    <w:p w14:paraId="5C85FCE6" w14:textId="77777777" w:rsidR="00AC6BD5" w:rsidRPr="00F84CDB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214" w:name="_Ref122510588"/>
      <w:r w:rsidRPr="00F84CDB">
        <w:rPr>
          <w:rFonts w:ascii="PT Root UI" w:hAnsi="PT Root UI" w:cs="PT Root UI"/>
          <w:szCs w:val="24"/>
        </w:rPr>
        <w:t>Элементы управления</w:t>
      </w:r>
      <w:bookmarkEnd w:id="214"/>
      <w:r w:rsidRPr="00F84CDB">
        <w:rPr>
          <w:rFonts w:ascii="PT Root UI" w:hAnsi="PT Root UI" w:cs="PT Root UI"/>
          <w:szCs w:val="24"/>
        </w:rPr>
        <w:t xml:space="preserve"> параметрами формирования отчетов</w:t>
      </w:r>
    </w:p>
    <w:p w14:paraId="1B43EEB4" w14:textId="60E4B9B2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Элементы управления параметрами формирования отчетов приведены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_Ref121397319 \n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48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18293F7E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7081DBA3" wp14:editId="63A3B99F">
            <wp:extent cx="5784461" cy="568649"/>
            <wp:effectExtent l="177800" t="177800" r="172085" b="180975"/>
            <wp:docPr id="51" name="Рисунок 4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63"/>
                    <pic:cNvPicPr>
                      <a:picLocks/>
                    </pic:cNvPicPr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794" cy="5868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1757EEC" w14:textId="77777777" w:rsidR="00AC6BD5" w:rsidRPr="00F84CDB" w:rsidRDefault="00AC6BD5" w:rsidP="00B44822">
      <w:pPr>
        <w:pStyle w:val="tdillustrationname"/>
      </w:pPr>
      <w:bookmarkStart w:id="215" w:name="_Ref121397319"/>
      <w:r w:rsidRPr="00F84CDB">
        <w:t>— Элементы управления</w:t>
      </w:r>
      <w:bookmarkEnd w:id="215"/>
    </w:p>
    <w:p w14:paraId="1392D56A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Элементы управления параметрами формирования отчетов включают в себя:</w:t>
      </w:r>
    </w:p>
    <w:p w14:paraId="03120766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поля ввода даты отчета до 31.12.2023 «Дата от» и «Дата до», предназначенные для ввода даты в формате «</w:t>
      </w:r>
      <w:proofErr w:type="spellStart"/>
      <w:r w:rsidRPr="00F84CDB">
        <w:rPr>
          <w:rFonts w:ascii="PT Root UI" w:hAnsi="PT Root UI" w:cs="PT Root UI"/>
          <w:szCs w:val="24"/>
        </w:rPr>
        <w:t>день.месяц.год</w:t>
      </w:r>
      <w:proofErr w:type="spellEnd"/>
      <w:r w:rsidRPr="00F84CDB">
        <w:rPr>
          <w:rFonts w:ascii="PT Root UI" w:hAnsi="PT Root UI" w:cs="PT Root UI"/>
          <w:szCs w:val="24"/>
        </w:rPr>
        <w:t>»;</w:t>
      </w:r>
    </w:p>
    <w:p w14:paraId="65B28265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поля ввода «Цена закупки от» и «Цена закупки до», предназначенные для ввода параметров цены закупки;</w:t>
      </w:r>
    </w:p>
    <w:p w14:paraId="0C4156F1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(3) кнопка «Сформировать отчет» предназначенная для отправки на сервер запроса на формирование отчета в соответствии с указанными параметрами.</w:t>
      </w:r>
    </w:p>
    <w:p w14:paraId="41B1201C" w14:textId="77777777" w:rsidR="00AC6BD5" w:rsidRPr="00F84CDB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216" w:name="_Ref122510613"/>
      <w:bookmarkStart w:id="217" w:name="_Ref120343351"/>
      <w:r w:rsidRPr="00F84CDB">
        <w:rPr>
          <w:rFonts w:ascii="PT Root UI" w:hAnsi="PT Root UI" w:cs="PT Root UI"/>
          <w:szCs w:val="24"/>
        </w:rPr>
        <w:t>Подраздел «Уровень»</w:t>
      </w:r>
      <w:bookmarkEnd w:id="216"/>
      <w:bookmarkEnd w:id="217"/>
    </w:p>
    <w:p w14:paraId="4329B3BB" w14:textId="69D88B36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В данном подразделе формируется отчет «Об уровне разграничения полномочий компаний» </w:t>
      </w:r>
      <w:r w:rsidR="000012F1" w:rsidRPr="00F84CDB">
        <w:rPr>
          <w:rFonts w:ascii="PT Root UI" w:hAnsi="PT Root UI" w:cs="PT Root UI"/>
        </w:rPr>
        <w:t>за период с 01.01.2023.</w:t>
      </w:r>
    </w:p>
    <w:p w14:paraId="5CA08003" w14:textId="4F787F4A" w:rsidR="00B448AE" w:rsidRPr="00F84CDB" w:rsidRDefault="00AC6BD5" w:rsidP="00B448AE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Рабочая область подраздела приведена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_Ref120344756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49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191C6CF8" w14:textId="3097E650" w:rsidR="00AC6BD5" w:rsidRPr="00F84CDB" w:rsidRDefault="00B448AE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4E6B6979" wp14:editId="4CFC37BB">
            <wp:extent cx="5178490" cy="3463320"/>
            <wp:effectExtent l="0" t="0" r="3175" b="3810"/>
            <wp:docPr id="1782370421" name="Рисунок 113" descr="Изображение выглядит как текст, снимок экрана, число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370421" name="Рисунок 113" descr="Изображение выглядит как текст, снимок экрана, число&#10;&#10;Контент, сгенерированный ИИ, может содержать ошибки.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7698" cy="3516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D348A" w14:textId="42C33B57" w:rsidR="00AC6BD5" w:rsidRPr="00F84CDB" w:rsidRDefault="00AC6BD5" w:rsidP="00B44822">
      <w:pPr>
        <w:pStyle w:val="tdillustrationname"/>
      </w:pPr>
      <w:bookmarkStart w:id="218" w:name="_Ref120344756"/>
      <w:r w:rsidRPr="00F84CDB">
        <w:t>—</w:t>
      </w:r>
      <w:bookmarkEnd w:id="218"/>
      <w:r w:rsidRPr="00F84CDB">
        <w:t xml:space="preserve">Отчеты. </w:t>
      </w:r>
      <w:r w:rsidRPr="00F84CDB">
        <w:fldChar w:fldCharType="begin"/>
      </w:r>
      <w:r w:rsidRPr="00F84CDB">
        <w:instrText xml:space="preserve"> REF _Ref120343351 \h  \* MERGEFORMAT </w:instrText>
      </w:r>
      <w:r w:rsidRPr="00F84CDB">
        <w:fldChar w:fldCharType="separate"/>
      </w:r>
      <w:r w:rsidR="006923CA" w:rsidRPr="00F84CDB">
        <w:t>Подраздел «Уровень»</w:t>
      </w:r>
      <w:r w:rsidRPr="00F84CDB">
        <w:fldChar w:fldCharType="end"/>
      </w:r>
      <w:r w:rsidRPr="00F84CDB">
        <w:t xml:space="preserve"> </w:t>
      </w:r>
    </w:p>
    <w:p w14:paraId="2E259928" w14:textId="5BA88CC3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bookmarkStart w:id="219" w:name="_Ref119094809"/>
      <w:bookmarkEnd w:id="219"/>
      <w:r w:rsidRPr="00F84CDB">
        <w:rPr>
          <w:rFonts w:ascii="PT Root UI" w:hAnsi="PT Root UI" w:cs="PT Root UI"/>
        </w:rPr>
        <w:t>После получения от сервера ответа на запрос формирования отчета, Пользователю выводятся сводные данные об уровнях разграничения полномочий компаний за выбранный Пользователем период с указанием даты и времени формирования отчета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_Ref120351324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50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73715324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drawing>
          <wp:inline distT="0" distB="0" distL="0" distR="0" wp14:anchorId="2259184F" wp14:editId="63988D04">
            <wp:extent cx="6557010" cy="1304925"/>
            <wp:effectExtent l="0" t="0" r="8890" b="15875"/>
            <wp:docPr id="53" name="Изображение 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77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01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D8F9472" w14:textId="77777777" w:rsidR="00AC6BD5" w:rsidRPr="00F84CDB" w:rsidRDefault="00AC6BD5" w:rsidP="00B44822">
      <w:pPr>
        <w:pStyle w:val="tdillustrationname"/>
      </w:pPr>
      <w:bookmarkStart w:id="220" w:name="_Ref120351324"/>
      <w:r w:rsidRPr="00F84CDB">
        <w:t>– Отчеты. Дата формирования отчета</w:t>
      </w:r>
      <w:bookmarkEnd w:id="220"/>
    </w:p>
    <w:p w14:paraId="683EC9BB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Сводные данные об уровнях разграничения полномочий компаний выводятся в табличном виде, а также в виде круговых диаграмм и гистограмм, и включают в себя следующую информацию:</w:t>
      </w:r>
    </w:p>
    <w:p w14:paraId="36695F1C" w14:textId="3DB3086C" w:rsidR="00DA6B83" w:rsidRPr="00F84CDB" w:rsidRDefault="00AC6BD5" w:rsidP="00677624">
      <w:pPr>
        <w:pStyle w:val="tdorderedlistlevel1"/>
        <w:numPr>
          <w:ilvl w:val="0"/>
          <w:numId w:val="0"/>
        </w:numPr>
        <w:spacing w:line="240" w:lineRule="auto"/>
        <w:ind w:left="1637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распределение объема закупок по уровням разграничения полномочий компаний и по типу торгов (ФЗ-44/ФЗ-223) в материальном (денежном) выражении в табличном ви</w:t>
      </w:r>
      <w:r w:rsidR="00CC0C77" w:rsidRPr="00F84CDB">
        <w:rPr>
          <w:rFonts w:ascii="PT Root UI" w:hAnsi="PT Root UI" w:cs="PT Root UI"/>
          <w:szCs w:val="24"/>
        </w:rPr>
        <w:t>де (</w:t>
      </w:r>
      <w:r w:rsidR="00B2709A" w:rsidRPr="00F84CDB">
        <w:rPr>
          <w:rFonts w:ascii="PT Root UI" w:hAnsi="PT Root UI" w:cs="PT Root UI"/>
        </w:rPr>
        <w:fldChar w:fldCharType="begin"/>
      </w:r>
      <w:r w:rsidR="00B2709A" w:rsidRPr="00F84CDB">
        <w:rPr>
          <w:rFonts w:ascii="PT Root UI" w:hAnsi="PT Root UI" w:cs="PT Root UI"/>
        </w:rPr>
        <w:instrText xml:space="preserve"> REF _Ref193455339 \r \h </w:instrText>
      </w:r>
      <w:r w:rsidR="00B2709A"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="00B2709A"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51</w:t>
      </w:r>
      <w:r w:rsidR="00B2709A" w:rsidRPr="00F84CDB">
        <w:rPr>
          <w:rFonts w:ascii="PT Root UI" w:hAnsi="PT Root UI" w:cs="PT Root UI"/>
        </w:rPr>
        <w:fldChar w:fldCharType="end"/>
      </w:r>
    </w:p>
    <w:p w14:paraId="037280B4" w14:textId="77777777" w:rsidR="00AC6BD5" w:rsidRPr="00F84CDB" w:rsidRDefault="00DA6B83" w:rsidP="00DA6B83">
      <w:pPr>
        <w:pStyle w:val="tdtext"/>
      </w:pPr>
      <w:r w:rsidRPr="00F84CDB">
        <w:rPr>
          <w:noProof/>
        </w:rPr>
        <w:lastRenderedPageBreak/>
        <w:drawing>
          <wp:inline distT="0" distB="0" distL="0" distR="0" wp14:anchorId="41A9418A" wp14:editId="45005412">
            <wp:extent cx="5875867" cy="1192447"/>
            <wp:effectExtent l="152400" t="152400" r="144145" b="154305"/>
            <wp:docPr id="59077411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1467" cy="1238230"/>
                    </a:xfrm>
                    <a:prstGeom prst="rect">
                      <a:avLst/>
                    </a:prstGeom>
                    <a:effectLst>
                      <a:glow rad="167814">
                        <a:schemeClr val="tx1">
                          <a:alpha val="22891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5AC03076" w14:textId="77777777" w:rsidR="00AC6BD5" w:rsidRPr="00F84CDB" w:rsidRDefault="00AC6BD5" w:rsidP="00B44822">
      <w:pPr>
        <w:pStyle w:val="tdillustrationname"/>
      </w:pPr>
      <w:bookmarkStart w:id="221" w:name="_Ref193455339"/>
      <w:r w:rsidRPr="00F84CDB">
        <w:t>– Распределение объема закупок по уровням разграничения полномочий компаний в материальном выражении</w:t>
      </w:r>
      <w:bookmarkEnd w:id="221"/>
    </w:p>
    <w:p w14:paraId="1A100C1E" w14:textId="4761D24E" w:rsidR="00AC6BD5" w:rsidRPr="00F84CDB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распределение объема закупок по уровням разграничения полномочий компаний и по типу торгов (ФЗ-44/ФЗ-223) в количественном выражении в табличном виде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_Ref119092294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52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70021FD2" w14:textId="77777777" w:rsidR="00DF6A3A" w:rsidRPr="00F84CDB" w:rsidRDefault="00DF6A3A" w:rsidP="00DF6A3A">
      <w:pPr>
        <w:pStyle w:val="tdorderedlistlevel1"/>
        <w:numPr>
          <w:ilvl w:val="0"/>
          <w:numId w:val="0"/>
        </w:numPr>
        <w:spacing w:line="240" w:lineRule="auto"/>
        <w:rPr>
          <w:rFonts w:ascii="PT Root UI" w:hAnsi="PT Root UI" w:cs="PT Root UI"/>
          <w:szCs w:val="24"/>
        </w:rPr>
      </w:pPr>
    </w:p>
    <w:p w14:paraId="74AD87ED" w14:textId="4712985B" w:rsidR="00AC6BD5" w:rsidRPr="00F84CDB" w:rsidRDefault="00DF6A3A" w:rsidP="00DF6A3A">
      <w:pPr>
        <w:pStyle w:val="tdorderedlistlevel1"/>
        <w:numPr>
          <w:ilvl w:val="0"/>
          <w:numId w:val="0"/>
        </w:numPr>
        <w:spacing w:line="240" w:lineRule="auto"/>
        <w:ind w:left="142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noProof/>
          <w:szCs w:val="24"/>
        </w:rPr>
        <w:drawing>
          <wp:inline distT="0" distB="0" distL="0" distR="0" wp14:anchorId="070B77B5" wp14:editId="0A173CA0">
            <wp:extent cx="6110514" cy="1729865"/>
            <wp:effectExtent l="127000" t="127000" r="125730" b="124460"/>
            <wp:docPr id="126185157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9024" cy="1754922"/>
                    </a:xfrm>
                    <a:prstGeom prst="rect">
                      <a:avLst/>
                    </a:prstGeom>
                    <a:effectLst>
                      <a:glow rad="126144">
                        <a:schemeClr val="tx1">
                          <a:alpha val="2087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404495AB" w14:textId="77777777" w:rsidR="00AC6BD5" w:rsidRPr="00F84CDB" w:rsidRDefault="00AC6BD5" w:rsidP="00B44822">
      <w:pPr>
        <w:pStyle w:val="tdillustrationname"/>
      </w:pPr>
      <w:bookmarkStart w:id="222" w:name="_Ref119092294"/>
      <w:r w:rsidRPr="00F84CDB">
        <w:t>– Распределение объема закупок по уровням разграничения полномочий компаний в количественном выражении</w:t>
      </w:r>
      <w:bookmarkEnd w:id="222"/>
    </w:p>
    <w:p w14:paraId="222EA3A7" w14:textId="0C4E319F" w:rsidR="00AC6BD5" w:rsidRPr="00F84CDB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круговая диаграмма распределения объема закупок по уровням разграничения полномочий компаний в материальном (денежном) выражении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_Ref119092350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53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72491209" w14:textId="052EE09B" w:rsidR="00AC6BD5" w:rsidRPr="00F84CDB" w:rsidRDefault="00820862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726B48B0" wp14:editId="331182C3">
            <wp:extent cx="4639236" cy="3455447"/>
            <wp:effectExtent l="203200" t="203200" r="200025" b="202565"/>
            <wp:docPr id="94700194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4759" cy="3481906"/>
                    </a:xfrm>
                    <a:prstGeom prst="rect">
                      <a:avLst/>
                    </a:prstGeom>
                    <a:effectLst>
                      <a:glow rad="228198">
                        <a:schemeClr val="tx1">
                          <a:alpha val="26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7845D156" w14:textId="77777777" w:rsidR="00AC6BD5" w:rsidRPr="00F84CDB" w:rsidRDefault="00AC6BD5" w:rsidP="00B44822">
      <w:pPr>
        <w:pStyle w:val="tdillustrationname"/>
      </w:pPr>
      <w:bookmarkStart w:id="223" w:name="_Ref119092350"/>
      <w:r w:rsidRPr="00F84CDB">
        <w:t>– Круговая диаграмма распределения объема закупок по уровням разграничения полномочий компаний в материальном выражении</w:t>
      </w:r>
      <w:bookmarkEnd w:id="223"/>
    </w:p>
    <w:p w14:paraId="297CCA01" w14:textId="5857DE6A" w:rsidR="00AC6BD5" w:rsidRPr="00F84CDB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круговая диаграмма распределения объема закупок по уровням разграничения полномочий компаний в количественном выражении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_Ref119092460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54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335E4249" w14:textId="474C77F6" w:rsidR="00AC6BD5" w:rsidRPr="00F84CDB" w:rsidRDefault="00820862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5BA2F966" wp14:editId="5D88C91F">
            <wp:extent cx="4394252" cy="3020212"/>
            <wp:effectExtent l="177800" t="177800" r="177800" b="180340"/>
            <wp:docPr id="158842632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7808" cy="3050149"/>
                    </a:xfrm>
                    <a:prstGeom prst="rect">
                      <a:avLst/>
                    </a:prstGeom>
                    <a:effectLst>
                      <a:glow rad="182476">
                        <a:schemeClr val="tx1">
                          <a:alpha val="22842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4221ADA8" w14:textId="77777777" w:rsidR="00AC6BD5" w:rsidRPr="00F84CDB" w:rsidRDefault="00AC6BD5" w:rsidP="00B44822">
      <w:pPr>
        <w:pStyle w:val="tdillustrationname"/>
      </w:pPr>
      <w:bookmarkStart w:id="224" w:name="_Ref119092460"/>
      <w:r w:rsidRPr="00F84CDB">
        <w:t>– Круговая диаграмма распределения объема закупок по уровням разграничения полномочий компаний в количественном выражении</w:t>
      </w:r>
      <w:bookmarkEnd w:id="224"/>
    </w:p>
    <w:p w14:paraId="210FD648" w14:textId="1791F3C8" w:rsidR="00AC6BD5" w:rsidRPr="00F84CDB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lastRenderedPageBreak/>
        <w:t>гистограмма распределения объема закупок по уровням разграничения полномочий компаний и типу торгов (ФЗ-44/ФЗ-223) в количественном выражении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_Ref119092529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55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).</w:t>
      </w:r>
    </w:p>
    <w:p w14:paraId="128089CB" w14:textId="77777777" w:rsidR="00820862" w:rsidRPr="00F84CDB" w:rsidRDefault="00820862" w:rsidP="00820862">
      <w:pPr>
        <w:pStyle w:val="tdorderedlistlevel1"/>
        <w:numPr>
          <w:ilvl w:val="0"/>
          <w:numId w:val="0"/>
        </w:numPr>
        <w:spacing w:line="240" w:lineRule="auto"/>
        <w:ind w:left="1637"/>
        <w:rPr>
          <w:rFonts w:ascii="PT Root UI" w:hAnsi="PT Root UI" w:cs="PT Root UI"/>
          <w:szCs w:val="24"/>
        </w:rPr>
      </w:pPr>
    </w:p>
    <w:p w14:paraId="779C503C" w14:textId="001C3070" w:rsidR="00AC6BD5" w:rsidRPr="00F84CDB" w:rsidRDefault="00820862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547ADA7B" wp14:editId="0A07711D">
            <wp:extent cx="4039165" cy="3440317"/>
            <wp:effectExtent l="0" t="0" r="0" b="1905"/>
            <wp:docPr id="112885176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9429" cy="3466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8E92F" w14:textId="3D911AF7" w:rsidR="00820862" w:rsidRPr="00F84CDB" w:rsidRDefault="00AC6BD5" w:rsidP="00B44822">
      <w:pPr>
        <w:pStyle w:val="tdillustrationname"/>
      </w:pPr>
      <w:bookmarkStart w:id="225" w:name="_Ref119092529"/>
      <w:r w:rsidRPr="00F84CDB">
        <w:t>— Гистограмма распределения объема закупок по уровням разграничения полномочий компаний и типу торгов (ФЗ-44/ФЗ-223) в количественном выражении</w:t>
      </w:r>
      <w:bookmarkEnd w:id="225"/>
    </w:p>
    <w:p w14:paraId="3507B914" w14:textId="77777777" w:rsidR="00AC6BD5" w:rsidRPr="00F84CDB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226" w:name="_Ref119087657"/>
      <w:r w:rsidRPr="00F84CDB">
        <w:rPr>
          <w:rFonts w:ascii="PT Root UI" w:hAnsi="PT Root UI" w:cs="PT Root UI"/>
          <w:szCs w:val="24"/>
        </w:rPr>
        <w:t>Подраздел «Способ определения»</w:t>
      </w:r>
      <w:bookmarkEnd w:id="226"/>
    </w:p>
    <w:p w14:paraId="0453FD66" w14:textId="146B7B46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В данном подразделе формируется отчет «О способе определения поставщика» </w:t>
      </w:r>
      <w:r w:rsidR="000012F1" w:rsidRPr="00F84CDB">
        <w:rPr>
          <w:rFonts w:ascii="PT Root UI" w:hAnsi="PT Root UI" w:cs="PT Root UI"/>
        </w:rPr>
        <w:t>за период с 01.01.2023.</w:t>
      </w:r>
    </w:p>
    <w:p w14:paraId="252CF052" w14:textId="5F1625A4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Рабочая область подраздела приведена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_Ref121411668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56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480C5174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lastRenderedPageBreak/>
        <w:drawing>
          <wp:inline distT="0" distB="0" distL="0" distR="0" wp14:anchorId="7A599728" wp14:editId="15CFBCC0">
            <wp:extent cx="6283037" cy="2895600"/>
            <wp:effectExtent l="0" t="0" r="3810" b="0"/>
            <wp:docPr id="59" name="Изображение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81"/>
                    <pic:cNvPicPr>
                      <a:picLocks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753" cy="2926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DBCEA" w14:textId="77777777" w:rsidR="00AC6BD5" w:rsidRPr="00F84CDB" w:rsidRDefault="00AC6BD5" w:rsidP="00B44822">
      <w:pPr>
        <w:pStyle w:val="tdillustrationname"/>
      </w:pPr>
      <w:bookmarkStart w:id="227" w:name="_Ref121411668"/>
      <w:r w:rsidRPr="00F84CDB">
        <w:t>– Отчеты. Подраздел «Способ определения»</w:t>
      </w:r>
      <w:bookmarkEnd w:id="227"/>
    </w:p>
    <w:p w14:paraId="0D651475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После получения от сервера ответа на запрос формирования отчета, Пользователю выводятся сводные данные о способе определения поставщика ПО с указанием даты и времени формирования отчета.</w:t>
      </w:r>
    </w:p>
    <w:p w14:paraId="79CE8FDC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Сводные данные о способе определения поставщика ПО выводятся в табличном виде, а также в виде гистограммы, и включают в себя следующую информацию:</w:t>
      </w:r>
    </w:p>
    <w:p w14:paraId="0471F671" w14:textId="25AB1D1C" w:rsidR="00AC6BD5" w:rsidRPr="00F84CDB" w:rsidRDefault="00AC6BD5">
      <w:pPr>
        <w:pStyle w:val="tdorderedlistlevel1"/>
        <w:numPr>
          <w:ilvl w:val="0"/>
          <w:numId w:val="33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распределение закупок ИКТ по способу определения поставщика ПО и по типу торгов (ФЗ-44/ФЗ-223) в количественном и в денежном выражении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_Ref119098443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57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230808C5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1FBE3CAC" wp14:editId="602A47AF">
            <wp:extent cx="6285521" cy="1851283"/>
            <wp:effectExtent l="177800" t="177800" r="166370" b="168275"/>
            <wp:docPr id="60" name="Рисунок 4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495"/>
                    <pic:cNvPicPr>
                      <a:picLocks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1851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6453E7E" w14:textId="77777777" w:rsidR="00AC6BD5" w:rsidRPr="00F84CDB" w:rsidRDefault="00AC6BD5" w:rsidP="00B44822">
      <w:pPr>
        <w:pStyle w:val="tdillustrationname"/>
      </w:pPr>
      <w:bookmarkStart w:id="228" w:name="_Ref119098443"/>
      <w:r w:rsidRPr="00F84CDB">
        <w:t xml:space="preserve">- Распределение закупок ИКТ по способу определения поставщика ПО и по типу торгов в количественном и в денежном выражении </w:t>
      </w:r>
      <w:bookmarkEnd w:id="228"/>
    </w:p>
    <w:p w14:paraId="297B21D8" w14:textId="003A0341" w:rsidR="00AC6BD5" w:rsidRPr="00F84CDB" w:rsidRDefault="00AC6BD5">
      <w:pPr>
        <w:pStyle w:val="tdorderedlistlevel1"/>
        <w:numPr>
          <w:ilvl w:val="0"/>
          <w:numId w:val="33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распределение закупок ИКТ по способу определения поставщика ПО и по уровням разграничения полномочий компаний в денежном выражении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_Ref119098453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58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73CE2C8A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510CDD10" wp14:editId="75899C81">
            <wp:extent cx="6113550" cy="1817930"/>
            <wp:effectExtent l="177800" t="177800" r="160655" b="163830"/>
            <wp:docPr id="61" name="Рисунок 4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исунок 499"/>
                    <pic:cNvPicPr>
                      <a:picLocks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1817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78F9881" w14:textId="77777777" w:rsidR="00AC6BD5" w:rsidRPr="00F84CDB" w:rsidRDefault="00AC6BD5" w:rsidP="00B44822">
      <w:pPr>
        <w:pStyle w:val="tdillustrationname"/>
      </w:pPr>
      <w:bookmarkStart w:id="229" w:name="_Ref119098453"/>
      <w:r w:rsidRPr="00F84CDB">
        <w:t>- Распределение закупок ИКТ по способу определения поставщика ПО и по уровням разграничения полномочий компаний в денежном выражении</w:t>
      </w:r>
      <w:bookmarkEnd w:id="229"/>
    </w:p>
    <w:p w14:paraId="6ADA55C4" w14:textId="02C40E6F" w:rsidR="00AC6BD5" w:rsidRPr="00F84CDB" w:rsidRDefault="00AC6BD5">
      <w:pPr>
        <w:pStyle w:val="tdorderedlistlevel1"/>
        <w:numPr>
          <w:ilvl w:val="0"/>
          <w:numId w:val="33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гистограмма распределения закупок по способу определения поставщика ПО в количественном выражении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_Ref119098460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59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).</w:t>
      </w:r>
    </w:p>
    <w:p w14:paraId="5519364A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3B45FE12" wp14:editId="0730C019">
            <wp:extent cx="4960661" cy="2765425"/>
            <wp:effectExtent l="177800" t="177800" r="170180" b="168275"/>
            <wp:docPr id="62" name="Рисунок 5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 500"/>
                    <pic:cNvPicPr>
                      <a:picLocks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620" cy="2765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34498EA" w14:textId="77777777" w:rsidR="00AC6BD5" w:rsidRPr="00F84CDB" w:rsidRDefault="00AC6BD5" w:rsidP="00B44822">
      <w:pPr>
        <w:pStyle w:val="tdillustrationname"/>
      </w:pPr>
      <w:bookmarkStart w:id="230" w:name="_Ref119098460"/>
      <w:r w:rsidRPr="00F84CDB">
        <w:t xml:space="preserve">- Гистограмма распределения закупок по способу определения поставщика ПО в количественном выражении </w:t>
      </w:r>
      <w:bookmarkEnd w:id="230"/>
    </w:p>
    <w:p w14:paraId="39AB0F4B" w14:textId="77777777" w:rsidR="00AC6BD5" w:rsidRPr="00F84CDB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231" w:name="_Ref120343437"/>
      <w:r w:rsidRPr="00F84CDB">
        <w:rPr>
          <w:rFonts w:ascii="PT Root UI" w:hAnsi="PT Root UI" w:cs="PT Root UI"/>
          <w:szCs w:val="24"/>
        </w:rPr>
        <w:t>Подраздел «Этапы»</w:t>
      </w:r>
      <w:bookmarkEnd w:id="231"/>
    </w:p>
    <w:p w14:paraId="72767241" w14:textId="3B04FBA9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В данном подразделе формируется отчет «Об этапах закупок ИКТ» </w:t>
      </w:r>
      <w:r w:rsidR="00B44822" w:rsidRPr="00F84CDB">
        <w:rPr>
          <w:rFonts w:ascii="PT Root UI" w:hAnsi="PT Root UI" w:cs="PT Root UI"/>
        </w:rPr>
        <w:t>за период с 01.01.2023.</w:t>
      </w:r>
    </w:p>
    <w:p w14:paraId="450A28CA" w14:textId="2B5A6D49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Рабочая область подраздела приведена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_Ref121413028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60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31CBACEB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lastRenderedPageBreak/>
        <w:drawing>
          <wp:inline distT="0" distB="0" distL="0" distR="0" wp14:anchorId="74464476" wp14:editId="7DADF653">
            <wp:extent cx="6557010" cy="3178175"/>
            <wp:effectExtent l="0" t="0" r="8890" b="9525"/>
            <wp:docPr id="63" name="Изображение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83"/>
                    <pic:cNvPicPr>
                      <a:picLocks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010" cy="317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D9D9D9"/>
                      </a:outerShdw>
                    </a:effectLst>
                  </pic:spPr>
                </pic:pic>
              </a:graphicData>
            </a:graphic>
          </wp:inline>
        </w:drawing>
      </w:r>
    </w:p>
    <w:p w14:paraId="6DB57D8C" w14:textId="77777777" w:rsidR="00AC6BD5" w:rsidRPr="00F84CDB" w:rsidRDefault="00AC6BD5" w:rsidP="00B44822">
      <w:pPr>
        <w:pStyle w:val="tdillustrationname"/>
      </w:pPr>
      <w:bookmarkStart w:id="232" w:name="_Ref121413028"/>
      <w:r w:rsidRPr="00F84CDB">
        <w:t>– Отчеты. Подраздел «Этапы»</w:t>
      </w:r>
      <w:bookmarkEnd w:id="232"/>
    </w:p>
    <w:p w14:paraId="669E5D51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После получения от сервера ответа на запрос формирования отчета, Пользователю выводятся сводные данные об этапах закупок ИКТ с указанием даты и времени формирования отчета.</w:t>
      </w:r>
    </w:p>
    <w:p w14:paraId="646ED732" w14:textId="1A58F06A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Сводные данные об этапах закупок ИКТ выводятся в табличном виде, и включают в себя следующую информацию о распределении закупок по статусу завершения и по типу торгов (ФЗ-44/ФЗ-223) в количественном и денежном выражении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_Ref119098472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61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0B429327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6BB3AE18" wp14:editId="672AB0B9">
            <wp:extent cx="6110605" cy="1483360"/>
            <wp:effectExtent l="0" t="0" r="10795" b="15240"/>
            <wp:docPr id="64" name="Рисунок 5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1"/>
                    <pic:cNvPicPr>
                      <a:picLocks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60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D9D9D9"/>
                      </a:outerShdw>
                    </a:effectLst>
                  </pic:spPr>
                </pic:pic>
              </a:graphicData>
            </a:graphic>
          </wp:inline>
        </w:drawing>
      </w:r>
    </w:p>
    <w:p w14:paraId="1413E78F" w14:textId="77777777" w:rsidR="00AC6BD5" w:rsidRPr="00F84CDB" w:rsidRDefault="00AC6BD5" w:rsidP="00B44822">
      <w:pPr>
        <w:pStyle w:val="tdillustrationname"/>
      </w:pPr>
      <w:bookmarkStart w:id="233" w:name="_Ref119098472"/>
      <w:r w:rsidRPr="00F84CDB">
        <w:t xml:space="preserve">- Распределение закупок по статусу завершения и по типу торгов в количественном и денежном выражении </w:t>
      </w:r>
      <w:bookmarkEnd w:id="233"/>
    </w:p>
    <w:p w14:paraId="5AA708C1" w14:textId="77777777" w:rsidR="00AC6BD5" w:rsidRPr="00F84CDB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234" w:name="_Ref120343481"/>
      <w:r w:rsidRPr="00F84CDB">
        <w:rPr>
          <w:rFonts w:ascii="PT Root UI" w:hAnsi="PT Root UI" w:cs="PT Root UI"/>
          <w:szCs w:val="24"/>
        </w:rPr>
        <w:t>Подраздел «Класс»</w:t>
      </w:r>
      <w:bookmarkEnd w:id="234"/>
    </w:p>
    <w:p w14:paraId="5507A99B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В данном подразделе формируется отчет «О распределении объема закупок по классам ПО». </w:t>
      </w:r>
    </w:p>
    <w:p w14:paraId="220282D1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Страница подраздела приведена на рисунке ниже и состоит из следующих элементов: </w:t>
      </w:r>
    </w:p>
    <w:p w14:paraId="556147CB" w14:textId="1F1E1F09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lastRenderedPageBreak/>
        <w:t xml:space="preserve"> (1) Элементы управления параметрами формирования отчета подраздела «Класс» (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_Ref122510588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3.2.4.2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100C159C" w14:textId="1856ECF5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Э</w:t>
      </w:r>
      <w:r w:rsidRPr="00F84CDB">
        <w:rPr>
          <w:rFonts w:ascii="PT Root UI" w:hAnsi="PT Root UI"/>
          <w:szCs w:val="24"/>
        </w:rPr>
        <w:t>лементы управления параметрами отображения отчета (</w:t>
      </w:r>
      <w:proofErr w:type="spellStart"/>
      <w:r w:rsidRPr="00F84CDB">
        <w:rPr>
          <w:rFonts w:ascii="PT Root UI" w:hAnsi="PT Root UI"/>
          <w:szCs w:val="24"/>
        </w:rPr>
        <w:t>пп</w:t>
      </w:r>
      <w:proofErr w:type="spellEnd"/>
      <w:r w:rsidRPr="00F84CDB">
        <w:rPr>
          <w:rFonts w:ascii="PT Root UI" w:hAnsi="PT Root UI"/>
          <w:szCs w:val="24"/>
        </w:rPr>
        <w:t xml:space="preserve">. </w:t>
      </w:r>
      <w:r w:rsidRPr="00F84CDB">
        <w:rPr>
          <w:rFonts w:ascii="PT Root UI" w:hAnsi="PT Root UI"/>
          <w:szCs w:val="24"/>
          <w:lang w:val="en-US"/>
        </w:rPr>
        <w:fldChar w:fldCharType="begin"/>
      </w:r>
      <w:r w:rsidRPr="00F84CDB">
        <w:rPr>
          <w:rFonts w:ascii="PT Root UI" w:hAnsi="PT Root UI"/>
          <w:szCs w:val="24"/>
        </w:rPr>
        <w:instrText xml:space="preserve"> </w:instrText>
      </w:r>
      <w:r w:rsidRPr="00F84CDB">
        <w:rPr>
          <w:rFonts w:ascii="PT Root UI" w:hAnsi="PT Root UI"/>
          <w:szCs w:val="24"/>
          <w:lang w:val="en-US"/>
        </w:rPr>
        <w:instrText>REF</w:instrText>
      </w:r>
      <w:r w:rsidRPr="00F84CDB">
        <w:rPr>
          <w:rFonts w:ascii="PT Root UI" w:hAnsi="PT Root UI"/>
          <w:szCs w:val="24"/>
        </w:rPr>
        <w:instrText xml:space="preserve"> _</w:instrText>
      </w:r>
      <w:r w:rsidRPr="00F84CDB">
        <w:rPr>
          <w:rFonts w:ascii="PT Root UI" w:hAnsi="PT Root UI"/>
          <w:szCs w:val="24"/>
          <w:lang w:val="en-US"/>
        </w:rPr>
        <w:instrText>Ref</w:instrText>
      </w:r>
      <w:r w:rsidRPr="00F84CDB">
        <w:rPr>
          <w:rFonts w:ascii="PT Root UI" w:hAnsi="PT Root UI"/>
          <w:szCs w:val="24"/>
        </w:rPr>
        <w:instrText>12196 \</w:instrText>
      </w:r>
      <w:r w:rsidRPr="00F84CDB">
        <w:rPr>
          <w:rFonts w:ascii="PT Root UI" w:hAnsi="PT Root UI"/>
          <w:szCs w:val="24"/>
          <w:lang w:val="en-US"/>
        </w:rPr>
        <w:instrText>r</w:instrText>
      </w:r>
      <w:r w:rsidRPr="00F84CDB">
        <w:rPr>
          <w:rFonts w:ascii="PT Root UI" w:hAnsi="PT Root UI"/>
          <w:szCs w:val="24"/>
        </w:rPr>
        <w:instrText xml:space="preserve"> \</w:instrText>
      </w:r>
      <w:r w:rsidRPr="00F84CDB">
        <w:rPr>
          <w:rFonts w:ascii="PT Root UI" w:hAnsi="PT Root UI"/>
          <w:szCs w:val="24"/>
          <w:lang w:val="en-US"/>
        </w:rPr>
        <w:instrText>h</w:instrText>
      </w:r>
      <w:r w:rsidRPr="00F84CDB">
        <w:rPr>
          <w:rFonts w:ascii="PT Root UI" w:hAnsi="PT Root UI"/>
          <w:szCs w:val="24"/>
        </w:rPr>
        <w:instrText xml:space="preserve"> </w:instrText>
      </w:r>
      <w:r w:rsidRPr="00F84CDB">
        <w:rPr>
          <w:rFonts w:ascii="PT Root UI" w:hAnsi="PT Root UI"/>
          <w:szCs w:val="24"/>
          <w:lang w:val="en-US"/>
        </w:rPr>
      </w:r>
      <w:r w:rsidR="00F84CDB">
        <w:rPr>
          <w:rFonts w:ascii="PT Root UI" w:hAnsi="PT Root UI"/>
          <w:szCs w:val="24"/>
          <w:lang w:val="en-US"/>
        </w:rPr>
        <w:instrText xml:space="preserve"> \* MERGEFORMAT </w:instrText>
      </w:r>
      <w:r w:rsidRPr="00F84CDB">
        <w:rPr>
          <w:rFonts w:ascii="PT Root UI" w:hAnsi="PT Root UI"/>
          <w:szCs w:val="24"/>
          <w:lang w:val="en-US"/>
        </w:rPr>
        <w:fldChar w:fldCharType="separate"/>
      </w:r>
      <w:r w:rsidR="006923CA" w:rsidRPr="00F84CDB">
        <w:rPr>
          <w:rFonts w:ascii="PT Root UI" w:hAnsi="PT Root UI"/>
          <w:szCs w:val="24"/>
          <w:lang w:val="en-US"/>
        </w:rPr>
        <w:t>3.2.4.6.2</w:t>
      </w:r>
      <w:r w:rsidRPr="00F84CDB">
        <w:rPr>
          <w:rFonts w:ascii="PT Root UI" w:hAnsi="PT Root UI"/>
          <w:szCs w:val="24"/>
          <w:lang w:val="en-US"/>
        </w:rPr>
        <w:fldChar w:fldCharType="end"/>
      </w:r>
      <w:r w:rsidRPr="00F84CDB">
        <w:rPr>
          <w:rFonts w:ascii="PT Root UI" w:hAnsi="PT Root UI"/>
          <w:szCs w:val="24"/>
          <w:lang w:val="en-US"/>
        </w:rPr>
        <w:t>);</w:t>
      </w:r>
    </w:p>
    <w:p w14:paraId="3AA5B380" w14:textId="59CD1EB0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  <w:lang w:val="en-US"/>
        </w:rPr>
      </w:pPr>
      <w:r w:rsidRPr="00F84CDB">
        <w:rPr>
          <w:rFonts w:ascii="PT Root UI" w:hAnsi="PT Root UI" w:cs="PT Root UI"/>
          <w:szCs w:val="24"/>
        </w:rPr>
        <w:t xml:space="preserve"> (3) Рабочая область подраздела «Класс» (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_Ref15148 \r \h </w:instrText>
      </w:r>
      <w:r w:rsidRPr="00F84CDB">
        <w:rPr>
          <w:rFonts w:ascii="PT Root UI" w:hAnsi="PT Root UI" w:cs="PT Root UI"/>
          <w:szCs w:val="24"/>
        </w:rPr>
      </w:r>
      <w:r w:rsidR="00F84CDB">
        <w:rPr>
          <w:rFonts w:ascii="PT Root UI" w:hAnsi="PT Root UI" w:cs="PT Root UI"/>
          <w:szCs w:val="24"/>
        </w:rPr>
        <w:instrText xml:space="preserve"> \* MERGEFORMAT </w:instrText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3.2.4.6.3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).</w:t>
      </w:r>
    </w:p>
    <w:p w14:paraId="01E40753" w14:textId="77777777" w:rsidR="00AC6BD5" w:rsidRPr="00F84CDB" w:rsidRDefault="00AC6BD5">
      <w:pPr>
        <w:pStyle w:val="tdtoccaptionlevel5"/>
        <w:rPr>
          <w:rFonts w:ascii="PT Root UI" w:hAnsi="PT Root UI"/>
        </w:rPr>
      </w:pPr>
      <w:r w:rsidRPr="00F84CDB">
        <w:rPr>
          <w:rFonts w:ascii="PT Root UI" w:hAnsi="PT Root UI"/>
        </w:rPr>
        <w:t>Элементы управления параметрами формирования отчета подраздела «Класс»</w:t>
      </w:r>
    </w:p>
    <w:p w14:paraId="23F9BC1E" w14:textId="2D1F1BCF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Элементы управления параметрами формирования отчетов приведены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_Ref161920553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62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3EB290E2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 wp14:anchorId="6BCA9986" wp14:editId="56708E3B">
                <wp:simplePos x="0" y="0"/>
                <wp:positionH relativeFrom="column">
                  <wp:posOffset>5052695</wp:posOffset>
                </wp:positionH>
                <wp:positionV relativeFrom="paragraph">
                  <wp:posOffset>179705</wp:posOffset>
                </wp:positionV>
                <wp:extent cx="914400" cy="914400"/>
                <wp:effectExtent l="0" t="0" r="0" b="0"/>
                <wp:wrapNone/>
                <wp:docPr id="113097484" name="Надпись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D3C9FF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BCA9986" id="_x0000_t202" coordsize="21600,21600" o:spt="202" path="m,l,21600r21600,l21600,xe">
                <v:stroke joinstyle="miter"/>
                <v:path gradientshapeok="t" o:connecttype="rect"/>
              </v:shapetype>
              <v:shape id="Надпись 46" o:spid="_x0000_s1028" type="#_x0000_t202" style="position:absolute;left:0;text-align:left;margin-left:397.85pt;margin-top:14.15pt;width:1in;height:1in;z-index: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" filled="f" stroked="f">
                <v:path arrowok="t"/>
                <v:textbox>
                  <w:txbxContent>
                    <w:p w14:paraId="65D3C9FF" w14:textId="77777777" w:rsidR="00AC6BD5" w:rsidRDefault="00AC6BD5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10624" behindDoc="0" locked="0" layoutInCell="1" allowOverlap="1" wp14:anchorId="370D647F" wp14:editId="17D527AB">
                <wp:simplePos x="0" y="0"/>
                <wp:positionH relativeFrom="column">
                  <wp:posOffset>-48260</wp:posOffset>
                </wp:positionH>
                <wp:positionV relativeFrom="paragraph">
                  <wp:posOffset>158115</wp:posOffset>
                </wp:positionV>
                <wp:extent cx="300990" cy="995045"/>
                <wp:effectExtent l="0" t="0" r="0" b="0"/>
                <wp:wrapNone/>
                <wp:docPr id="1925027703" name="Надпись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00990" cy="995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5A05B5" w14:textId="77777777" w:rsidR="00AC6BD5" w:rsidRDefault="00AC6BD5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0000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  <w:p w14:paraId="2799E69E" w14:textId="77777777" w:rsidR="00AC6BD5" w:rsidRDefault="00AC6BD5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0000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  <w:p w14:paraId="56310A86" w14:textId="77777777" w:rsidR="00AC6BD5" w:rsidRDefault="00AC6BD5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0000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  <w:p w14:paraId="326D8954" w14:textId="77777777" w:rsidR="00AC6BD5" w:rsidRDefault="00AC6BD5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0000"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0D647F" id="Надпись 45" o:spid="_x0000_s1029" type="#_x0000_t202" style="position:absolute;left:0;text-align:left;margin-left:-3.8pt;margin-top:12.45pt;width:23.7pt;height:78.35pt;z-index: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" filled="f" stroked="f">
                <v:path arrowok="t"/>
                <v:textbox>
                  <w:txbxContent>
                    <w:p w14:paraId="5B5A05B5" w14:textId="77777777" w:rsidR="00AC6BD5" w:rsidRDefault="00AC6BD5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color w:val="FF0000"/>
                          <w:sz w:val="28"/>
                          <w:szCs w:val="28"/>
                        </w:rPr>
                        <w:t>1</w:t>
                      </w:r>
                    </w:p>
                    <w:p w14:paraId="2799E69E" w14:textId="77777777" w:rsidR="00AC6BD5" w:rsidRDefault="00AC6BD5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color w:val="FF0000"/>
                          <w:sz w:val="28"/>
                          <w:szCs w:val="28"/>
                        </w:rPr>
                        <w:t>2</w:t>
                      </w:r>
                    </w:p>
                    <w:p w14:paraId="56310A86" w14:textId="77777777" w:rsidR="00AC6BD5" w:rsidRDefault="00AC6BD5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color w:val="FF0000"/>
                          <w:sz w:val="28"/>
                          <w:szCs w:val="28"/>
                        </w:rPr>
                        <w:t>3</w:t>
                      </w:r>
                    </w:p>
                    <w:p w14:paraId="326D8954" w14:textId="77777777" w:rsidR="00AC6BD5" w:rsidRDefault="00AC6BD5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color w:val="FF0000"/>
                          <w:sz w:val="28"/>
                          <w:szCs w:val="28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 wp14:anchorId="675F8231" wp14:editId="56127F0C">
                <wp:simplePos x="0" y="0"/>
                <wp:positionH relativeFrom="column">
                  <wp:posOffset>5339715</wp:posOffset>
                </wp:positionH>
                <wp:positionV relativeFrom="paragraph">
                  <wp:posOffset>177800</wp:posOffset>
                </wp:positionV>
                <wp:extent cx="981075" cy="255270"/>
                <wp:effectExtent l="0" t="0" r="0" b="0"/>
                <wp:wrapNone/>
                <wp:docPr id="1394733426" name="Прямоугольник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81075" cy="25527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36080CB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5F8231" id="Прямоугольник 44" o:spid="_x0000_s1030" style="position:absolute;left:0;text-align:left;margin-left:420.45pt;margin-top:14pt;width:77.25pt;height:20.1pt;z-index:25160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" filled="f" strokecolor="red">
                <v:path arrowok="t"/>
                <v:textbox>
                  <w:txbxContent>
                    <w:p w14:paraId="636080CB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 wp14:anchorId="1EA0C2C2" wp14:editId="185C4653">
                <wp:simplePos x="0" y="0"/>
                <wp:positionH relativeFrom="column">
                  <wp:posOffset>208280</wp:posOffset>
                </wp:positionH>
                <wp:positionV relativeFrom="paragraph">
                  <wp:posOffset>863600</wp:posOffset>
                </wp:positionV>
                <wp:extent cx="2385695" cy="196215"/>
                <wp:effectExtent l="0" t="0" r="1905" b="0"/>
                <wp:wrapNone/>
                <wp:docPr id="1657336260" name="Прямоугольник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85695" cy="19621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FBC0ADC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A0C2C2" id="Прямоугольник 43" o:spid="_x0000_s1031" style="position:absolute;left:0;text-align:left;margin-left:16.4pt;margin-top:68pt;width:187.85pt;height:15.45pt;z-index:2516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" filled="f" strokecolor="red">
                <v:path arrowok="t"/>
                <v:textbox>
                  <w:txbxContent>
                    <w:p w14:paraId="2FBC0ADC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 wp14:anchorId="27029A52" wp14:editId="29E71029">
                <wp:simplePos x="0" y="0"/>
                <wp:positionH relativeFrom="column">
                  <wp:posOffset>210185</wp:posOffset>
                </wp:positionH>
                <wp:positionV relativeFrom="paragraph">
                  <wp:posOffset>408940</wp:posOffset>
                </wp:positionV>
                <wp:extent cx="2385695" cy="186055"/>
                <wp:effectExtent l="0" t="0" r="1905" b="4445"/>
                <wp:wrapNone/>
                <wp:docPr id="1118086822" name="Прямоугольник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85695" cy="18605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7432669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029A52" id="Прямоугольник 41" o:spid="_x0000_s1032" style="position:absolute;left:0;text-align:left;margin-left:16.55pt;margin-top:32.2pt;width:187.85pt;height:14.65pt;z-index: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" filled="f" strokecolor="red">
                <v:path arrowok="t"/>
                <v:textbox>
                  <w:txbxContent>
                    <w:p w14:paraId="07432669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 wp14:anchorId="2063BC9A" wp14:editId="2D473344">
                <wp:simplePos x="0" y="0"/>
                <wp:positionH relativeFrom="column">
                  <wp:posOffset>208915</wp:posOffset>
                </wp:positionH>
                <wp:positionV relativeFrom="paragraph">
                  <wp:posOffset>641985</wp:posOffset>
                </wp:positionV>
                <wp:extent cx="2385695" cy="189230"/>
                <wp:effectExtent l="0" t="0" r="1905" b="1270"/>
                <wp:wrapNone/>
                <wp:docPr id="190740642" name="Прямоугольник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85695" cy="1892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D49B37A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63BC9A" id="Прямоугольник 42" o:spid="_x0000_s1033" style="position:absolute;left:0;text-align:left;margin-left:16.45pt;margin-top:50.55pt;width:187.85pt;height:14.9pt;z-index:25160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" filled="f" strokecolor="red">
                <v:path arrowok="t"/>
                <v:textbox>
                  <w:txbxContent>
                    <w:p w14:paraId="4D49B37A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w:drawing>
          <wp:inline distT="0" distB="0" distL="0" distR="0" wp14:anchorId="1F8690F2" wp14:editId="3C009702">
            <wp:extent cx="6478905" cy="1204595"/>
            <wp:effectExtent l="0" t="0" r="0" b="0"/>
            <wp:docPr id="65" name="Изображение 2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66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05" cy="120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 wp14:anchorId="4B7222E3" wp14:editId="74B129B1">
                <wp:simplePos x="0" y="0"/>
                <wp:positionH relativeFrom="column">
                  <wp:posOffset>211455</wp:posOffset>
                </wp:positionH>
                <wp:positionV relativeFrom="paragraph">
                  <wp:posOffset>173355</wp:posOffset>
                </wp:positionV>
                <wp:extent cx="2385695" cy="196850"/>
                <wp:effectExtent l="0" t="0" r="1905" b="6350"/>
                <wp:wrapNone/>
                <wp:docPr id="1039229614" name="Прямоугольник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85695" cy="1968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A786FCC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7222E3" id="Прямоугольник 39" o:spid="_x0000_s1034" style="position:absolute;left:0;text-align:left;margin-left:16.65pt;margin-top:13.65pt;width:187.85pt;height:15.5pt;z-index: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" filled="f" strokecolor="red">
                <v:path arrowok="t"/>
                <v:textbox>
                  <w:txbxContent>
                    <w:p w14:paraId="3A786FCC" w14:textId="77777777" w:rsidR="00AC6BD5" w:rsidRDefault="00AC6BD5"/>
                  </w:txbxContent>
                </v:textbox>
              </v:rect>
            </w:pict>
          </mc:Fallback>
        </mc:AlternateContent>
      </w:r>
    </w:p>
    <w:p w14:paraId="636D119B" w14:textId="77777777" w:rsidR="00AC6BD5" w:rsidRPr="00F84CDB" w:rsidRDefault="00AC6BD5" w:rsidP="00B44822">
      <w:pPr>
        <w:pStyle w:val="tdillustrationname"/>
      </w:pPr>
      <w:bookmarkStart w:id="235" w:name="_Ref161920553"/>
      <w:r w:rsidRPr="00F84CDB">
        <w:t>— Элементы управления</w:t>
      </w:r>
      <w:bookmarkEnd w:id="235"/>
    </w:p>
    <w:p w14:paraId="6A49498A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Элементы управления параметрами формирования отчетов включают в себя:</w:t>
      </w:r>
    </w:p>
    <w:p w14:paraId="189711FF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поля ввода даты отчета «Дата от» и «Дата до», предназначенные для ввода даты в формате «</w:t>
      </w:r>
      <w:proofErr w:type="spellStart"/>
      <w:r w:rsidRPr="00F84CDB">
        <w:rPr>
          <w:rFonts w:ascii="PT Root UI" w:hAnsi="PT Root UI" w:cs="PT Root UI"/>
          <w:szCs w:val="24"/>
        </w:rPr>
        <w:t>день.месяц.год</w:t>
      </w:r>
      <w:proofErr w:type="spellEnd"/>
      <w:r w:rsidRPr="00F84CDB">
        <w:rPr>
          <w:rFonts w:ascii="PT Root UI" w:hAnsi="PT Root UI" w:cs="PT Root UI"/>
          <w:szCs w:val="24"/>
        </w:rPr>
        <w:t>»;</w:t>
      </w:r>
    </w:p>
    <w:p w14:paraId="769A1576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поле ввода «Уровень заказчика», предназначенное для ввода параметра уровня заказчика;</w:t>
      </w:r>
    </w:p>
    <w:p w14:paraId="1036480E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(3) поле ввода «Происхождение», предназначенное для ввода параметра происхождения;</w:t>
      </w:r>
    </w:p>
    <w:p w14:paraId="0D77020D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(4) поля ввода «Цена закупки от» и «Цена закупки до», предназначенные для ввода параметров цены закупки;</w:t>
      </w:r>
    </w:p>
    <w:p w14:paraId="299672B5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(5) кнопка «Сформировать отчет» предназначенная для отправки на сервер запроса на формирование отчета в соответствии с указанными параметрами.</w:t>
      </w:r>
    </w:p>
    <w:p w14:paraId="0BBB5642" w14:textId="77777777" w:rsidR="00AC6BD5" w:rsidRPr="00F84CDB" w:rsidRDefault="00AC6BD5">
      <w:pPr>
        <w:pStyle w:val="tdtoccaptionlevel5"/>
        <w:rPr>
          <w:rFonts w:ascii="PT Root UI" w:hAnsi="PT Root UI" w:cs="PT Root UI"/>
          <w:szCs w:val="24"/>
        </w:rPr>
      </w:pPr>
      <w:bookmarkStart w:id="236" w:name="_Ref12196"/>
      <w:r w:rsidRPr="00F84CDB">
        <w:rPr>
          <w:rFonts w:ascii="PT Root UI" w:hAnsi="PT Root UI"/>
        </w:rPr>
        <w:t>Элементы управления параметрами отображения отчета подраздела «Класс»</w:t>
      </w:r>
      <w:bookmarkEnd w:id="236"/>
    </w:p>
    <w:p w14:paraId="2CE8E6E9" w14:textId="1A66A4C6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/>
        </w:rPr>
        <w:t>Область размещения элементов управления параметрами отображения отчета</w:t>
      </w:r>
      <w:r w:rsidRPr="00F84CDB">
        <w:rPr>
          <w:rFonts w:ascii="PT Root UI" w:hAnsi="PT Root UI" w:cs="PT Root UI"/>
        </w:rPr>
        <w:t xml:space="preserve"> приведена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_Ref121413367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63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7DEF56AD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4B99533A" wp14:editId="541AAF83">
                <wp:simplePos x="0" y="0"/>
                <wp:positionH relativeFrom="column">
                  <wp:posOffset>-208280</wp:posOffset>
                </wp:positionH>
                <wp:positionV relativeFrom="paragraph">
                  <wp:posOffset>1809750</wp:posOffset>
                </wp:positionV>
                <wp:extent cx="6473190" cy="374015"/>
                <wp:effectExtent l="0" t="0" r="0" b="0"/>
                <wp:wrapNone/>
                <wp:docPr id="1375006322" name="Надпись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473190" cy="374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09493DB" w14:textId="77777777" w:rsidR="00AC6BD5" w:rsidRDefault="00AC6BD5">
                            <w:pPr>
                              <w:rPr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0000"/>
                                <w:sz w:val="18"/>
                                <w:szCs w:val="18"/>
                              </w:rPr>
                              <w:t>1</w:t>
                            </w:r>
                          </w:p>
                          <w:p w14:paraId="2EF8F6C0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  <w:sz w:val="18"/>
                                <w:szCs w:val="1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99533A" id="Надпись 33" o:spid="_x0000_s1035" type="#_x0000_t202" style="position:absolute;left:0;text-align:left;margin-left:-16.4pt;margin-top:142.5pt;width:509.7pt;height:29.45pt;z-index:25159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" filled="f" stroked="f">
                <v:path arrowok="t"/>
                <v:textbox>
                  <w:txbxContent>
                    <w:p w14:paraId="109493DB" w14:textId="77777777" w:rsidR="00AC6BD5" w:rsidRDefault="00AC6BD5">
                      <w:pPr>
                        <w:rPr>
                          <w:color w:val="FF0000"/>
                          <w:sz w:val="18"/>
                          <w:szCs w:val="18"/>
                        </w:rPr>
                      </w:pPr>
                      <w:r>
                        <w:rPr>
                          <w:color w:val="FF0000"/>
                          <w:sz w:val="18"/>
                          <w:szCs w:val="18"/>
                        </w:rPr>
                        <w:t>1</w:t>
                      </w:r>
                    </w:p>
                    <w:p w14:paraId="2EF8F6C0" w14:textId="77777777" w:rsidR="00AC6BD5" w:rsidRDefault="00AC6BD5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 wp14:anchorId="1ECC0D75" wp14:editId="152D0551">
                <wp:simplePos x="0" y="0"/>
                <wp:positionH relativeFrom="column">
                  <wp:posOffset>55245</wp:posOffset>
                </wp:positionH>
                <wp:positionV relativeFrom="paragraph">
                  <wp:posOffset>1890395</wp:posOffset>
                </wp:positionV>
                <wp:extent cx="1143000" cy="97155"/>
                <wp:effectExtent l="0" t="0" r="0" b="4445"/>
                <wp:wrapNone/>
                <wp:docPr id="1527882745" name="Прямоугольник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43000" cy="9715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E94AB4E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CC0D75" id="Прямоугольник 38" o:spid="_x0000_s1036" style="position:absolute;left:0;text-align:left;margin-left:4.35pt;margin-top:148.85pt;width:90pt;height:7.65pt;z-index:2516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" filled="f" strokecolor="red">
                <v:path arrowok="t"/>
                <v:textbox>
                  <w:txbxContent>
                    <w:p w14:paraId="5E94AB4E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w:drawing>
          <wp:inline distT="0" distB="0" distL="0" distR="0" wp14:anchorId="7B31B6A9" wp14:editId="42A8BE9C">
            <wp:extent cx="6467475" cy="3234055"/>
            <wp:effectExtent l="0" t="0" r="0" b="0"/>
            <wp:docPr id="66" name="Изображение 2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57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23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 wp14:anchorId="5D4F68C7" wp14:editId="4A7392ED">
                <wp:simplePos x="0" y="0"/>
                <wp:positionH relativeFrom="column">
                  <wp:posOffset>55245</wp:posOffset>
                </wp:positionH>
                <wp:positionV relativeFrom="paragraph">
                  <wp:posOffset>2000885</wp:posOffset>
                </wp:positionV>
                <wp:extent cx="1143000" cy="97155"/>
                <wp:effectExtent l="0" t="0" r="0" b="4445"/>
                <wp:wrapNone/>
                <wp:docPr id="2083975877" name="Прямоугольник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43000" cy="9715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1FCEED0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4F68C7" id="Прямоугольник 30" o:spid="_x0000_s1037" style="position:absolute;left:0;text-align:left;margin-left:4.35pt;margin-top:157.55pt;width:90pt;height:7.65pt;z-index:2516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" filled="f" strokecolor="red">
                <v:path arrowok="t"/>
                <v:textbox>
                  <w:txbxContent>
                    <w:p w14:paraId="31FCEED0" w14:textId="77777777" w:rsidR="00AC6BD5" w:rsidRDefault="00AC6BD5"/>
                  </w:txbxContent>
                </v:textbox>
              </v:rect>
            </w:pict>
          </mc:Fallback>
        </mc:AlternateContent>
      </w:r>
    </w:p>
    <w:p w14:paraId="61DD297A" w14:textId="77777777" w:rsidR="00AC6BD5" w:rsidRPr="00F84CDB" w:rsidRDefault="00AC6BD5" w:rsidP="00B44822">
      <w:pPr>
        <w:pStyle w:val="tdillustrationname"/>
      </w:pPr>
      <w:bookmarkStart w:id="237" w:name="_Ref121413367"/>
      <w:r w:rsidRPr="00F84CDB">
        <w:t>– Отчеты. Подраздел «Класс»</w:t>
      </w:r>
      <w:bookmarkEnd w:id="237"/>
    </w:p>
    <w:p w14:paraId="7C8D061B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/>
        </w:rPr>
        <w:t>Область размещения элементов управления параметрами отображения отчета</w:t>
      </w:r>
      <w:r w:rsidRPr="00F84CDB">
        <w:rPr>
          <w:rFonts w:ascii="PT Root UI" w:hAnsi="PT Root UI" w:cs="PT Root UI"/>
        </w:rPr>
        <w:t xml:space="preserve"> подраздела «Класс» включает:</w:t>
      </w:r>
    </w:p>
    <w:p w14:paraId="49304360" w14:textId="1D7A8DD2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чек-бокс «Показывать происхождение». При активации чек-бокса </w:t>
      </w:r>
      <w:r w:rsidRPr="00F84CDB">
        <w:rPr>
          <w:rFonts w:ascii="PT Root UI" w:hAnsi="PT Root UI"/>
          <w:szCs w:val="24"/>
        </w:rPr>
        <w:t>выводится табличное представление со сводными данными о распределении лотов закупок по классам ПО с информацией о происхождении ПО (</w:t>
      </w:r>
      <w:proofErr w:type="spellStart"/>
      <w:r w:rsidRPr="00F84CDB">
        <w:rPr>
          <w:rFonts w:ascii="PT Root UI" w:hAnsi="PT Root UI"/>
          <w:szCs w:val="24"/>
        </w:rPr>
        <w:t>пп</w:t>
      </w:r>
      <w:proofErr w:type="spellEnd"/>
      <w:r w:rsidRPr="00F84CDB">
        <w:rPr>
          <w:rFonts w:ascii="PT Root UI" w:hAnsi="PT Root UI"/>
          <w:szCs w:val="24"/>
        </w:rPr>
        <w:t xml:space="preserve">. </w:t>
      </w:r>
      <w:r w:rsidRPr="00F84CDB">
        <w:rPr>
          <w:rFonts w:ascii="PT Root UI" w:hAnsi="PT Root UI"/>
          <w:szCs w:val="24"/>
          <w:lang w:val="en-US"/>
        </w:rPr>
        <w:fldChar w:fldCharType="begin"/>
      </w:r>
      <w:r w:rsidRPr="00F84CDB">
        <w:rPr>
          <w:rFonts w:ascii="PT Root UI" w:hAnsi="PT Root UI"/>
          <w:szCs w:val="24"/>
        </w:rPr>
        <w:instrText xml:space="preserve"> </w:instrText>
      </w:r>
      <w:r w:rsidRPr="00F84CDB">
        <w:rPr>
          <w:rFonts w:ascii="PT Root UI" w:hAnsi="PT Root UI"/>
          <w:szCs w:val="24"/>
          <w:lang w:val="en-US"/>
        </w:rPr>
        <w:instrText>REF</w:instrText>
      </w:r>
      <w:r w:rsidRPr="00F84CDB">
        <w:rPr>
          <w:rFonts w:ascii="PT Root UI" w:hAnsi="PT Root UI"/>
          <w:szCs w:val="24"/>
        </w:rPr>
        <w:instrText xml:space="preserve"> _</w:instrText>
      </w:r>
      <w:r w:rsidRPr="00F84CDB">
        <w:rPr>
          <w:rFonts w:ascii="PT Root UI" w:hAnsi="PT Root UI"/>
          <w:szCs w:val="24"/>
          <w:lang w:val="en-US"/>
        </w:rPr>
        <w:instrText>Ref</w:instrText>
      </w:r>
      <w:r w:rsidRPr="00F84CDB">
        <w:rPr>
          <w:rFonts w:ascii="PT Root UI" w:hAnsi="PT Root UI"/>
          <w:szCs w:val="24"/>
        </w:rPr>
        <w:instrText>121487096 \</w:instrText>
      </w:r>
      <w:r w:rsidRPr="00F84CDB">
        <w:rPr>
          <w:rFonts w:ascii="PT Root UI" w:hAnsi="PT Root UI"/>
          <w:szCs w:val="24"/>
          <w:lang w:val="en-US"/>
        </w:rPr>
        <w:instrText>r</w:instrText>
      </w:r>
      <w:r w:rsidRPr="00F84CDB">
        <w:rPr>
          <w:rFonts w:ascii="PT Root UI" w:hAnsi="PT Root UI"/>
          <w:szCs w:val="24"/>
        </w:rPr>
        <w:instrText xml:space="preserve"> \</w:instrText>
      </w:r>
      <w:r w:rsidRPr="00F84CDB">
        <w:rPr>
          <w:rFonts w:ascii="PT Root UI" w:hAnsi="PT Root UI"/>
          <w:szCs w:val="24"/>
          <w:lang w:val="en-US"/>
        </w:rPr>
        <w:instrText>h</w:instrText>
      </w:r>
      <w:r w:rsidRPr="00F84CDB">
        <w:rPr>
          <w:rFonts w:ascii="PT Root UI" w:hAnsi="PT Root UI"/>
          <w:szCs w:val="24"/>
        </w:rPr>
        <w:instrText xml:space="preserve"> </w:instrText>
      </w:r>
      <w:r w:rsidRPr="00F84CDB">
        <w:rPr>
          <w:rFonts w:ascii="PT Root UI" w:hAnsi="PT Root UI"/>
          <w:szCs w:val="24"/>
          <w:lang w:val="en-US"/>
        </w:rPr>
      </w:r>
      <w:r w:rsidR="00F84CDB">
        <w:rPr>
          <w:rFonts w:ascii="PT Root UI" w:hAnsi="PT Root UI"/>
          <w:szCs w:val="24"/>
          <w:lang w:val="en-US"/>
        </w:rPr>
        <w:instrText xml:space="preserve"> \* MERGEFORMAT </w:instrText>
      </w:r>
      <w:r w:rsidRPr="00F84CDB">
        <w:rPr>
          <w:rFonts w:ascii="PT Root UI" w:hAnsi="PT Root UI"/>
          <w:szCs w:val="24"/>
          <w:lang w:val="en-US"/>
        </w:rPr>
        <w:fldChar w:fldCharType="separate"/>
      </w:r>
      <w:r w:rsidR="006923CA" w:rsidRPr="00F84CDB">
        <w:rPr>
          <w:rFonts w:ascii="PT Root UI" w:hAnsi="PT Root UI"/>
          <w:szCs w:val="24"/>
          <w:lang w:val="en-US"/>
        </w:rPr>
        <w:t>3.2.4.6.3.2</w:t>
      </w:r>
      <w:r w:rsidRPr="00F84CDB">
        <w:rPr>
          <w:rFonts w:ascii="PT Root UI" w:hAnsi="PT Root UI"/>
          <w:szCs w:val="24"/>
          <w:lang w:val="en-US"/>
        </w:rPr>
        <w:fldChar w:fldCharType="end"/>
      </w:r>
      <w:r w:rsidRPr="00F84CDB">
        <w:rPr>
          <w:rFonts w:ascii="PT Root UI" w:hAnsi="PT Root UI"/>
          <w:szCs w:val="24"/>
          <w:lang w:val="en-US"/>
        </w:rPr>
        <w:t>);</w:t>
      </w:r>
    </w:p>
    <w:p w14:paraId="5B95A698" w14:textId="019F7EEB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  <w:lang w:val="en-US"/>
        </w:rPr>
      </w:pPr>
      <w:r w:rsidRPr="00F84CDB">
        <w:rPr>
          <w:rFonts w:ascii="PT Root UI" w:hAnsi="PT Root UI" w:cs="PT Root UI"/>
          <w:szCs w:val="24"/>
        </w:rPr>
        <w:t xml:space="preserve"> (2) чек-бокс «Показывать уровень заказчика». При активации чек-бокса в</w:t>
      </w:r>
      <w:r w:rsidRPr="00F84CDB">
        <w:rPr>
          <w:rFonts w:ascii="PT Root UI" w:hAnsi="PT Root UI"/>
          <w:szCs w:val="24"/>
        </w:rPr>
        <w:t>ыводится табличное представление со сводными данными о распределении объема закупок по классам ПО с информацией об уровне заказчика (</w:t>
      </w:r>
      <w:proofErr w:type="spellStart"/>
      <w:r w:rsidRPr="00F84CDB">
        <w:rPr>
          <w:rFonts w:ascii="PT Root UI" w:hAnsi="PT Root UI"/>
          <w:szCs w:val="24"/>
        </w:rPr>
        <w:t>пп</w:t>
      </w:r>
      <w:proofErr w:type="spellEnd"/>
      <w:r w:rsidRPr="00F84CDB">
        <w:rPr>
          <w:rFonts w:ascii="PT Root UI" w:hAnsi="PT Root UI"/>
          <w:szCs w:val="24"/>
        </w:rPr>
        <w:t xml:space="preserve">. </w:t>
      </w:r>
      <w:r w:rsidRPr="00F84CDB">
        <w:rPr>
          <w:rFonts w:ascii="PT Root UI" w:hAnsi="PT Root UI"/>
          <w:szCs w:val="24"/>
          <w:lang w:val="en-US"/>
        </w:rPr>
        <w:fldChar w:fldCharType="begin"/>
      </w:r>
      <w:r w:rsidRPr="00F84CDB">
        <w:rPr>
          <w:rFonts w:ascii="PT Root UI" w:hAnsi="PT Root UI"/>
          <w:szCs w:val="24"/>
        </w:rPr>
        <w:instrText xml:space="preserve"> </w:instrText>
      </w:r>
      <w:r w:rsidRPr="00F84CDB">
        <w:rPr>
          <w:rFonts w:ascii="PT Root UI" w:hAnsi="PT Root UI"/>
          <w:szCs w:val="24"/>
          <w:lang w:val="en-US"/>
        </w:rPr>
        <w:instrText>REF</w:instrText>
      </w:r>
      <w:r w:rsidRPr="00F84CDB">
        <w:rPr>
          <w:rFonts w:ascii="PT Root UI" w:hAnsi="PT Root UI"/>
          <w:szCs w:val="24"/>
        </w:rPr>
        <w:instrText xml:space="preserve"> _</w:instrText>
      </w:r>
      <w:r w:rsidRPr="00F84CDB">
        <w:rPr>
          <w:rFonts w:ascii="PT Root UI" w:hAnsi="PT Root UI"/>
          <w:szCs w:val="24"/>
          <w:lang w:val="en-US"/>
        </w:rPr>
        <w:instrText>Ref</w:instrText>
      </w:r>
      <w:r w:rsidRPr="00F84CDB">
        <w:rPr>
          <w:rFonts w:ascii="PT Root UI" w:hAnsi="PT Root UI"/>
          <w:szCs w:val="24"/>
        </w:rPr>
        <w:instrText>15837 \</w:instrText>
      </w:r>
      <w:r w:rsidRPr="00F84CDB">
        <w:rPr>
          <w:rFonts w:ascii="PT Root UI" w:hAnsi="PT Root UI"/>
          <w:szCs w:val="24"/>
          <w:lang w:val="en-US"/>
        </w:rPr>
        <w:instrText>r</w:instrText>
      </w:r>
      <w:r w:rsidRPr="00F84CDB">
        <w:rPr>
          <w:rFonts w:ascii="PT Root UI" w:hAnsi="PT Root UI"/>
          <w:szCs w:val="24"/>
        </w:rPr>
        <w:instrText xml:space="preserve"> \</w:instrText>
      </w:r>
      <w:r w:rsidRPr="00F84CDB">
        <w:rPr>
          <w:rFonts w:ascii="PT Root UI" w:hAnsi="PT Root UI"/>
          <w:szCs w:val="24"/>
          <w:lang w:val="en-US"/>
        </w:rPr>
        <w:instrText>h</w:instrText>
      </w:r>
      <w:r w:rsidRPr="00F84CDB">
        <w:rPr>
          <w:rFonts w:ascii="PT Root UI" w:hAnsi="PT Root UI"/>
          <w:szCs w:val="24"/>
        </w:rPr>
        <w:instrText xml:space="preserve"> </w:instrText>
      </w:r>
      <w:r w:rsidRPr="00F84CDB">
        <w:rPr>
          <w:rFonts w:ascii="PT Root UI" w:hAnsi="PT Root UI"/>
          <w:szCs w:val="24"/>
          <w:lang w:val="en-US"/>
        </w:rPr>
      </w:r>
      <w:r w:rsidR="00F84CDB">
        <w:rPr>
          <w:rFonts w:ascii="PT Root UI" w:hAnsi="PT Root UI"/>
          <w:szCs w:val="24"/>
          <w:lang w:val="en-US"/>
        </w:rPr>
        <w:instrText xml:space="preserve"> \* MERGEFORMAT </w:instrText>
      </w:r>
      <w:r w:rsidRPr="00F84CDB">
        <w:rPr>
          <w:rFonts w:ascii="PT Root UI" w:hAnsi="PT Root UI"/>
          <w:szCs w:val="24"/>
          <w:lang w:val="en-US"/>
        </w:rPr>
        <w:fldChar w:fldCharType="separate"/>
      </w:r>
      <w:r w:rsidR="006923CA" w:rsidRPr="00F84CDB">
        <w:rPr>
          <w:rFonts w:ascii="PT Root UI" w:hAnsi="PT Root UI"/>
          <w:szCs w:val="24"/>
          <w:lang w:val="en-US"/>
        </w:rPr>
        <w:t>3.2.4.6.3.3</w:t>
      </w:r>
      <w:r w:rsidRPr="00F84CDB">
        <w:rPr>
          <w:rFonts w:ascii="PT Root UI" w:hAnsi="PT Root UI"/>
          <w:szCs w:val="24"/>
          <w:lang w:val="en-US"/>
        </w:rPr>
        <w:fldChar w:fldCharType="end"/>
      </w:r>
      <w:r w:rsidRPr="00F84CDB">
        <w:rPr>
          <w:rFonts w:ascii="PT Root UI" w:hAnsi="PT Root UI"/>
          <w:szCs w:val="24"/>
          <w:lang w:val="en-US"/>
        </w:rPr>
        <w:t>).</w:t>
      </w:r>
    </w:p>
    <w:p w14:paraId="17250491" w14:textId="5ED4B7BD" w:rsidR="00AC6BD5" w:rsidRPr="00F84CDB" w:rsidRDefault="00AC6BD5">
      <w:pPr>
        <w:pStyle w:val="tdtext"/>
        <w:spacing w:line="240" w:lineRule="auto"/>
        <w:rPr>
          <w:rFonts w:ascii="PT Root UI" w:hAnsi="PT Root UI"/>
          <w:lang w:val="en-US"/>
        </w:rPr>
      </w:pPr>
      <w:r w:rsidRPr="00F84CDB">
        <w:rPr>
          <w:rFonts w:ascii="PT Root UI" w:hAnsi="PT Root UI"/>
        </w:rPr>
        <w:t>При деактивации чек-боксов «Показывать происхождение» и «Показывать уровень заказчика» выводится табличное представление со сводными данными о распределении объема закупок по классам ПО без информации о происхождении ПО и уровнях заказчиков (</w:t>
      </w:r>
      <w:proofErr w:type="spellStart"/>
      <w:r w:rsidRPr="00F84CDB">
        <w:rPr>
          <w:rFonts w:ascii="PT Root UI" w:hAnsi="PT Root UI"/>
        </w:rPr>
        <w:t>пп</w:t>
      </w:r>
      <w:proofErr w:type="spellEnd"/>
      <w:r w:rsidRPr="00F84CDB">
        <w:rPr>
          <w:rFonts w:ascii="PT Root UI" w:hAnsi="PT Root UI"/>
        </w:rPr>
        <w:t xml:space="preserve">. </w:t>
      </w:r>
      <w:r w:rsidRPr="00F84CDB">
        <w:rPr>
          <w:rFonts w:ascii="PT Root UI" w:hAnsi="PT Root UI"/>
          <w:lang w:val="en-US"/>
        </w:rPr>
        <w:fldChar w:fldCharType="begin"/>
      </w:r>
      <w:r w:rsidRPr="00F84CDB">
        <w:rPr>
          <w:rFonts w:ascii="PT Root UI" w:hAnsi="PT Root UI"/>
        </w:rPr>
        <w:instrText xml:space="preserve"> </w:instrText>
      </w:r>
      <w:r w:rsidRPr="00F84CDB">
        <w:rPr>
          <w:rFonts w:ascii="PT Root UI" w:hAnsi="PT Root UI"/>
          <w:lang w:val="en-US"/>
        </w:rPr>
        <w:instrText>REF</w:instrText>
      </w:r>
      <w:r w:rsidRPr="00F84CDB">
        <w:rPr>
          <w:rFonts w:ascii="PT Root UI" w:hAnsi="PT Root UI"/>
        </w:rPr>
        <w:instrText xml:space="preserve"> _</w:instrText>
      </w:r>
      <w:r w:rsidRPr="00F84CDB">
        <w:rPr>
          <w:rFonts w:ascii="PT Root UI" w:hAnsi="PT Root UI"/>
          <w:lang w:val="en-US"/>
        </w:rPr>
        <w:instrText>Ref</w:instrText>
      </w:r>
      <w:r w:rsidRPr="00F84CDB">
        <w:rPr>
          <w:rFonts w:ascii="PT Root UI" w:hAnsi="PT Root UI"/>
        </w:rPr>
        <w:instrText>121487103 \</w:instrText>
      </w:r>
      <w:r w:rsidRPr="00F84CDB">
        <w:rPr>
          <w:rFonts w:ascii="PT Root UI" w:hAnsi="PT Root UI"/>
          <w:lang w:val="en-US"/>
        </w:rPr>
        <w:instrText>r</w:instrText>
      </w:r>
      <w:r w:rsidRPr="00F84CDB">
        <w:rPr>
          <w:rFonts w:ascii="PT Root UI" w:hAnsi="PT Root UI"/>
        </w:rPr>
        <w:instrText xml:space="preserve"> \</w:instrText>
      </w:r>
      <w:r w:rsidRPr="00F84CDB">
        <w:rPr>
          <w:rFonts w:ascii="PT Root UI" w:hAnsi="PT Root UI"/>
          <w:lang w:val="en-US"/>
        </w:rPr>
        <w:instrText>h</w:instrText>
      </w:r>
      <w:r w:rsidRPr="00F84CDB">
        <w:rPr>
          <w:rFonts w:ascii="PT Root UI" w:hAnsi="PT Root UI"/>
        </w:rPr>
        <w:instrText xml:space="preserve"> </w:instrText>
      </w:r>
      <w:r w:rsidRPr="00F84CDB">
        <w:rPr>
          <w:rFonts w:ascii="PT Root UI" w:hAnsi="PT Root UI"/>
          <w:lang w:val="en-US"/>
        </w:rPr>
      </w:r>
      <w:r w:rsidR="00F84CDB">
        <w:rPr>
          <w:rFonts w:ascii="PT Root UI" w:hAnsi="PT Root UI"/>
          <w:lang w:val="en-US"/>
        </w:rPr>
        <w:instrText xml:space="preserve"> \* MERGEFORMAT </w:instrText>
      </w:r>
      <w:r w:rsidRPr="00F84CDB">
        <w:rPr>
          <w:rFonts w:ascii="PT Root UI" w:hAnsi="PT Root UI"/>
          <w:lang w:val="en-US"/>
        </w:rPr>
        <w:fldChar w:fldCharType="separate"/>
      </w:r>
      <w:r w:rsidR="006923CA" w:rsidRPr="00F84CDB">
        <w:rPr>
          <w:rFonts w:ascii="PT Root UI" w:hAnsi="PT Root UI"/>
          <w:lang w:val="en-US"/>
        </w:rPr>
        <w:t>3.2.4.6.3.4</w:t>
      </w:r>
      <w:r w:rsidRPr="00F84CDB">
        <w:rPr>
          <w:rFonts w:ascii="PT Root UI" w:hAnsi="PT Root UI"/>
          <w:lang w:val="en-US"/>
        </w:rPr>
        <w:fldChar w:fldCharType="end"/>
      </w:r>
      <w:r w:rsidRPr="00F84CDB">
        <w:rPr>
          <w:rFonts w:ascii="PT Root UI" w:hAnsi="PT Root UI"/>
          <w:lang w:val="en-US"/>
        </w:rPr>
        <w:t>).</w:t>
      </w:r>
    </w:p>
    <w:p w14:paraId="022CDF02" w14:textId="77777777" w:rsidR="00AC6BD5" w:rsidRPr="00F84CDB" w:rsidRDefault="00AC6BD5">
      <w:pPr>
        <w:pStyle w:val="tdtoccaptionlevel5"/>
        <w:rPr>
          <w:rFonts w:ascii="PT Root UI" w:hAnsi="PT Root UI"/>
          <w:szCs w:val="24"/>
        </w:rPr>
      </w:pPr>
      <w:bookmarkStart w:id="238" w:name="_Ref15148"/>
      <w:r w:rsidRPr="00F84CDB">
        <w:rPr>
          <w:rFonts w:ascii="PT Root UI" w:hAnsi="PT Root UI" w:cs="PT Root UI"/>
          <w:szCs w:val="24"/>
        </w:rPr>
        <w:t xml:space="preserve">Рабочая область подраздела </w:t>
      </w:r>
      <w:r w:rsidRPr="00F84CDB">
        <w:rPr>
          <w:rFonts w:ascii="PT Root UI" w:hAnsi="PT Root UI" w:cs="PT Root UI"/>
          <w:szCs w:val="24"/>
          <w:lang w:val="en-US"/>
        </w:rPr>
        <w:t>«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Класс</w:t>
      </w:r>
      <w:proofErr w:type="spellEnd"/>
      <w:r w:rsidRPr="00F84CDB">
        <w:rPr>
          <w:rFonts w:ascii="PT Root UI" w:hAnsi="PT Root UI" w:cs="PT Root UI"/>
          <w:szCs w:val="24"/>
          <w:lang w:val="en-US"/>
        </w:rPr>
        <w:t>»</w:t>
      </w:r>
      <w:bookmarkEnd w:id="238"/>
    </w:p>
    <w:p w14:paraId="0E740946" w14:textId="2199BA9C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Рабочая область подраздела «Класс» приведена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_Ref161919382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64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14948918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lastRenderedPageBreak/>
        <w:drawing>
          <wp:inline distT="0" distB="0" distL="0" distR="0" wp14:anchorId="4ED878DF" wp14:editId="5D5FE388">
            <wp:extent cx="6467475" cy="3234055"/>
            <wp:effectExtent l="0" t="0" r="0" b="0"/>
            <wp:docPr id="67" name="Изображение 2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68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23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12672" behindDoc="0" locked="0" layoutInCell="1" allowOverlap="1" wp14:anchorId="18B3D39B" wp14:editId="45C9911D">
                <wp:simplePos x="0" y="0"/>
                <wp:positionH relativeFrom="column">
                  <wp:posOffset>-208280</wp:posOffset>
                </wp:positionH>
                <wp:positionV relativeFrom="paragraph">
                  <wp:posOffset>1809750</wp:posOffset>
                </wp:positionV>
                <wp:extent cx="6473190" cy="374015"/>
                <wp:effectExtent l="0" t="0" r="0" b="0"/>
                <wp:wrapNone/>
                <wp:docPr id="915797605" name="Надпись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473190" cy="374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2DBB37" w14:textId="77777777" w:rsidR="00AC6BD5" w:rsidRDefault="00AC6BD5">
                            <w:pPr>
                              <w:rPr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  <w:p w14:paraId="6873E925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  <w:sz w:val="18"/>
                                <w:szCs w:val="18"/>
                              </w:rPr>
                              <w:t xml:space="preserve">                                                                                                           1                                                                                                         2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B3D39B" id="Надпись 47" o:spid="_x0000_s1038" type="#_x0000_t202" style="position:absolute;left:0;text-align:left;margin-left:-16.4pt;margin-top:142.5pt;width:509.7pt;height:29.45pt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" filled="f" stroked="f">
                <v:path arrowok="t"/>
                <v:textbox>
                  <w:txbxContent>
                    <w:p w14:paraId="0F2DBB37" w14:textId="77777777" w:rsidR="00AC6BD5" w:rsidRDefault="00AC6BD5">
                      <w:pPr>
                        <w:rPr>
                          <w:color w:val="FF0000"/>
                          <w:sz w:val="18"/>
                          <w:szCs w:val="18"/>
                        </w:rPr>
                      </w:pPr>
                    </w:p>
                    <w:p w14:paraId="6873E925" w14:textId="77777777" w:rsidR="00AC6BD5" w:rsidRDefault="00AC6BD5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  <w:sz w:val="18"/>
                          <w:szCs w:val="18"/>
                        </w:rPr>
                        <w:t xml:space="preserve">                                                                                                           1                                                                                                         2</w:t>
                      </w:r>
                    </w:p>
                  </w:txbxContent>
                </v:textbox>
              </v:shape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60D0DB07" wp14:editId="476F7F0C">
                <wp:simplePos x="0" y="0"/>
                <wp:positionH relativeFrom="column">
                  <wp:posOffset>57785</wp:posOffset>
                </wp:positionH>
                <wp:positionV relativeFrom="paragraph">
                  <wp:posOffset>2190115</wp:posOffset>
                </wp:positionV>
                <wp:extent cx="5829935" cy="1073785"/>
                <wp:effectExtent l="0" t="0" r="0" b="5715"/>
                <wp:wrapNone/>
                <wp:docPr id="865140939" name="Прямоугольник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29935" cy="107378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DB9250E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D0DB07" id="Прямоугольник 48" o:spid="_x0000_s1039" style="position:absolute;left:0;text-align:left;margin-left:4.55pt;margin-top:172.45pt;width:459.05pt;height:84.55pt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" filled="f" strokecolor="red">
                <v:path arrowok="t"/>
                <v:textbox>
                  <w:txbxContent>
                    <w:p w14:paraId="1DB9250E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1B69D198" wp14:editId="459A6CB7">
                <wp:simplePos x="0" y="0"/>
                <wp:positionH relativeFrom="column">
                  <wp:posOffset>5908675</wp:posOffset>
                </wp:positionH>
                <wp:positionV relativeFrom="paragraph">
                  <wp:posOffset>2190115</wp:posOffset>
                </wp:positionV>
                <wp:extent cx="339090" cy="1073150"/>
                <wp:effectExtent l="0" t="0" r="3810" b="6350"/>
                <wp:wrapNone/>
                <wp:docPr id="1381854945" name="Прямоугольник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39090" cy="10731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83F3805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69D198" id="Прямоугольник 50" o:spid="_x0000_s1040" style="position:absolute;left:0;text-align:left;margin-left:465.25pt;margin-top:172.45pt;width:26.7pt;height:84.5pt;z-index: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" filled="f" strokecolor="red">
                <v:path arrowok="t"/>
                <v:textbox>
                  <w:txbxContent>
                    <w:p w14:paraId="483F3805" w14:textId="77777777" w:rsidR="00AC6BD5" w:rsidRDefault="00AC6BD5"/>
                  </w:txbxContent>
                </v:textbox>
              </v:rect>
            </w:pict>
          </mc:Fallback>
        </mc:AlternateContent>
      </w:r>
    </w:p>
    <w:p w14:paraId="215C0CDA" w14:textId="77777777" w:rsidR="00AC6BD5" w:rsidRPr="00F84CDB" w:rsidRDefault="00AC6BD5" w:rsidP="00B44822">
      <w:pPr>
        <w:pStyle w:val="tdillustrationname"/>
      </w:pPr>
      <w:bookmarkStart w:id="239" w:name="_Ref161919382"/>
      <w:r w:rsidRPr="00F84CDB">
        <w:t>– Отчеты. Подраздел «Класс»</w:t>
      </w:r>
      <w:bookmarkEnd w:id="239"/>
    </w:p>
    <w:p w14:paraId="6365C456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После получения от сервера ответа на запрос формирования отчета, Пользователю выводятся сводные данные о распределении объема закупок по классам ПО с указанием даты и времени формирования отчета.</w:t>
      </w:r>
    </w:p>
    <w:p w14:paraId="5229F979" w14:textId="77777777" w:rsidR="00AC6BD5" w:rsidRPr="00F84CDB" w:rsidRDefault="00AC6BD5">
      <w:pPr>
        <w:pStyle w:val="tdtext"/>
        <w:spacing w:line="240" w:lineRule="auto"/>
        <w:rPr>
          <w:rFonts w:ascii="PT Root UI" w:hAnsi="PT Root UI"/>
        </w:rPr>
      </w:pPr>
      <w:r w:rsidRPr="00F84CDB">
        <w:rPr>
          <w:rFonts w:ascii="PT Root UI" w:hAnsi="PT Root UI" w:cs="PT Root UI"/>
        </w:rPr>
        <w:t>Рабочая область подраздела «Класс» включает:</w:t>
      </w:r>
    </w:p>
    <w:p w14:paraId="2F5475D1" w14:textId="7A7DD6B4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bookmarkStart w:id="240" w:name="_Ref119098482"/>
      <w:r w:rsidRPr="00F84CDB">
        <w:rPr>
          <w:rFonts w:ascii="PT Root UI" w:hAnsi="PT Root UI" w:cs="PT Root UI"/>
          <w:szCs w:val="24"/>
        </w:rPr>
        <w:t xml:space="preserve"> (1) сводные данные о распределении объема закупок по классам ПО в табличном представлении (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  <w:lang w:val="en-US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</w:instrText>
      </w:r>
      <w:r w:rsidRPr="00F84CDB">
        <w:rPr>
          <w:rFonts w:ascii="PT Root UI" w:hAnsi="PT Root UI" w:cs="PT Root UI"/>
          <w:szCs w:val="24"/>
          <w:lang w:val="en-US"/>
        </w:rPr>
        <w:instrText>REF</w:instrText>
      </w:r>
      <w:r w:rsidRPr="00F84CDB">
        <w:rPr>
          <w:rFonts w:ascii="PT Root UI" w:hAnsi="PT Root UI" w:cs="PT Root UI"/>
          <w:szCs w:val="24"/>
        </w:rPr>
        <w:instrText xml:space="preserve"> _</w:instrText>
      </w:r>
      <w:r w:rsidRPr="00F84CDB">
        <w:rPr>
          <w:rFonts w:ascii="PT Root UI" w:hAnsi="PT Root UI" w:cs="PT Root UI"/>
          <w:szCs w:val="24"/>
          <w:lang w:val="en-US"/>
        </w:rPr>
        <w:instrText>Ref</w:instrText>
      </w:r>
      <w:r w:rsidRPr="00F84CDB">
        <w:rPr>
          <w:rFonts w:ascii="PT Root UI" w:hAnsi="PT Root UI" w:cs="PT Root UI"/>
          <w:szCs w:val="24"/>
        </w:rPr>
        <w:instrText>121487096 \</w:instrText>
      </w:r>
      <w:r w:rsidRPr="00F84CDB">
        <w:rPr>
          <w:rFonts w:ascii="PT Root UI" w:hAnsi="PT Root UI" w:cs="PT Root UI"/>
          <w:szCs w:val="24"/>
          <w:lang w:val="en-US"/>
        </w:rPr>
        <w:instrText>r</w:instrText>
      </w:r>
      <w:r w:rsidRPr="00F84CDB">
        <w:rPr>
          <w:rFonts w:ascii="PT Root UI" w:hAnsi="PT Root UI" w:cs="PT Root UI"/>
          <w:szCs w:val="24"/>
        </w:rPr>
        <w:instrText xml:space="preserve"> \</w:instrText>
      </w:r>
      <w:r w:rsidRPr="00F84CDB">
        <w:rPr>
          <w:rFonts w:ascii="PT Root UI" w:hAnsi="PT Root UI" w:cs="PT Root UI"/>
          <w:szCs w:val="24"/>
          <w:lang w:val="en-US"/>
        </w:rPr>
        <w:instrText>h</w:instrText>
      </w:r>
      <w:r w:rsidRPr="00F84CDB">
        <w:rPr>
          <w:rFonts w:ascii="PT Root UI" w:hAnsi="PT Root UI" w:cs="PT Root UI"/>
          <w:szCs w:val="24"/>
        </w:rPr>
        <w:instrText xml:space="preserve"> </w:instrText>
      </w:r>
      <w:r w:rsidRPr="00F84CDB">
        <w:rPr>
          <w:rFonts w:ascii="PT Root UI" w:hAnsi="PT Root UI" w:cs="PT Root UI"/>
          <w:szCs w:val="24"/>
          <w:lang w:val="en-US"/>
        </w:rPr>
      </w:r>
      <w:r w:rsidR="00F84CDB">
        <w:rPr>
          <w:rFonts w:ascii="PT Root UI" w:hAnsi="PT Root UI" w:cs="PT Root UI"/>
          <w:szCs w:val="24"/>
          <w:lang w:val="en-US"/>
        </w:rPr>
        <w:instrText xml:space="preserve"> \* MERGEFORMAT </w:instrText>
      </w:r>
      <w:r w:rsidRPr="00F84CDB">
        <w:rPr>
          <w:rFonts w:ascii="PT Root UI" w:hAnsi="PT Root UI" w:cs="PT Root UI"/>
          <w:szCs w:val="24"/>
          <w:lang w:val="en-US"/>
        </w:rPr>
        <w:fldChar w:fldCharType="separate"/>
      </w:r>
      <w:r w:rsidR="006923CA" w:rsidRPr="00F84CDB">
        <w:rPr>
          <w:rFonts w:ascii="PT Root UI" w:hAnsi="PT Root UI" w:cs="PT Root UI"/>
          <w:szCs w:val="24"/>
          <w:lang w:val="en-US"/>
        </w:rPr>
        <w:t>3.2.4.6.3.2</w:t>
      </w:r>
      <w:r w:rsidRPr="00F84CDB">
        <w:rPr>
          <w:rFonts w:ascii="PT Root UI" w:hAnsi="PT Root UI" w:cs="PT Root UI"/>
          <w:szCs w:val="24"/>
          <w:lang w:val="en-US"/>
        </w:rPr>
        <w:fldChar w:fldCharType="end"/>
      </w:r>
      <w:r w:rsidRPr="00F84CDB">
        <w:rPr>
          <w:rFonts w:ascii="PT Root UI" w:hAnsi="PT Root UI" w:cs="PT Root UI"/>
          <w:szCs w:val="24"/>
          <w:lang w:val="en-US"/>
        </w:rPr>
        <w:t xml:space="preserve"> - </w:t>
      </w:r>
      <w:r w:rsidRPr="00F84CDB">
        <w:rPr>
          <w:rFonts w:ascii="PT Root UI" w:hAnsi="PT Root UI" w:cs="PT Root UI"/>
          <w:szCs w:val="24"/>
          <w:lang w:val="en-US"/>
        </w:rPr>
        <w:fldChar w:fldCharType="begin"/>
      </w:r>
      <w:r w:rsidRPr="00F84CDB">
        <w:rPr>
          <w:rFonts w:ascii="PT Root UI" w:hAnsi="PT Root UI" w:cs="PT Root UI"/>
          <w:szCs w:val="24"/>
          <w:lang w:val="en-US"/>
        </w:rPr>
        <w:instrText xml:space="preserve"> REF _Ref121487103 \r \h </w:instrText>
      </w:r>
      <w:r w:rsidRPr="00F84CDB">
        <w:rPr>
          <w:rFonts w:ascii="PT Root UI" w:hAnsi="PT Root UI" w:cs="PT Root UI"/>
          <w:szCs w:val="24"/>
          <w:lang w:val="en-US"/>
        </w:rPr>
      </w:r>
      <w:r w:rsidR="00F84CDB">
        <w:rPr>
          <w:rFonts w:ascii="PT Root UI" w:hAnsi="PT Root UI" w:cs="PT Root UI"/>
          <w:szCs w:val="24"/>
          <w:lang w:val="en-US"/>
        </w:rPr>
        <w:instrText xml:space="preserve"> \* MERGEFORMAT </w:instrText>
      </w:r>
      <w:r w:rsidRPr="00F84CDB">
        <w:rPr>
          <w:rFonts w:ascii="PT Root UI" w:hAnsi="PT Root UI" w:cs="PT Root UI"/>
          <w:szCs w:val="24"/>
          <w:lang w:val="en-US"/>
        </w:rPr>
        <w:fldChar w:fldCharType="separate"/>
      </w:r>
      <w:r w:rsidR="006923CA" w:rsidRPr="00F84CDB">
        <w:rPr>
          <w:rFonts w:ascii="PT Root UI" w:hAnsi="PT Root UI" w:cs="PT Root UI"/>
          <w:szCs w:val="24"/>
          <w:lang w:val="en-US"/>
        </w:rPr>
        <w:t>3.2.4.6.3.4</w:t>
      </w:r>
      <w:r w:rsidRPr="00F84CDB">
        <w:rPr>
          <w:rFonts w:ascii="PT Root UI" w:hAnsi="PT Root UI" w:cs="PT Root UI"/>
          <w:szCs w:val="24"/>
          <w:lang w:val="en-US"/>
        </w:rPr>
        <w:fldChar w:fldCharType="end"/>
      </w:r>
      <w:r w:rsidRPr="00F84CDB">
        <w:rPr>
          <w:rFonts w:ascii="PT Root UI" w:hAnsi="PT Root UI" w:cs="PT Root UI"/>
          <w:szCs w:val="24"/>
        </w:rPr>
        <w:t>).</w:t>
      </w:r>
    </w:p>
    <w:p w14:paraId="5638AB1E" w14:textId="06746819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ссылка «Графики» по каждому классу ПО для представления сводных данных о распределении объема закупок по классам ПО в виде круговых диаграмм (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_Ref121487115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3.2.4.6.3.5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).</w:t>
      </w:r>
    </w:p>
    <w:p w14:paraId="57096FB8" w14:textId="77777777" w:rsidR="00AC6BD5" w:rsidRPr="00F84CDB" w:rsidRDefault="00AC6BD5">
      <w:pPr>
        <w:pStyle w:val="tdtoccaptionlevel6"/>
        <w:numPr>
          <w:ilvl w:val="5"/>
          <w:numId w:val="34"/>
        </w:numPr>
        <w:rPr>
          <w:rFonts w:ascii="PT Root UI" w:hAnsi="PT Root UI"/>
        </w:rPr>
      </w:pPr>
      <w:bookmarkStart w:id="241" w:name="_Ref121487096"/>
      <w:r w:rsidRPr="00F84CDB">
        <w:rPr>
          <w:rFonts w:ascii="PT Root UI" w:hAnsi="PT Root UI"/>
        </w:rPr>
        <w:t>Сводные данные о распределении объема закупок по классам ПО с информацией о происхождении ПО</w:t>
      </w:r>
      <w:bookmarkEnd w:id="241"/>
    </w:p>
    <w:p w14:paraId="200FCD2C" w14:textId="7A779A2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При переходе на вкладку подраздела «Класс» в разделе «Отчеты» загружаются сводные данные о классе ПО в табличном выражении с отображением информации о доле отечественного и иностранного ПО в закупках ИКТ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_Ref121479682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3.2.4.6.3.2.Рисунок 65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193ED6F8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В иных случаях, для вывода сводных данных о классе закупаемых ПО с отображением информации о происхождении ПО пользователю необходимо навести курсор на чек-бокс </w:t>
      </w:r>
      <w:r w:rsidR="00207DA3" w:rsidRPr="00F84CDB">
        <w:rPr>
          <w:rFonts w:ascii="PT Root UI" w:hAnsi="PT Root UI" w:cs="PT Root UI"/>
          <w:noProof/>
        </w:rPr>
        <w:drawing>
          <wp:inline distT="0" distB="0" distL="0" distR="0" wp14:anchorId="504980AC" wp14:editId="2EDA184F">
            <wp:extent cx="2308225" cy="345440"/>
            <wp:effectExtent l="0" t="0" r="0" b="0"/>
            <wp:docPr id="68" name="Рисунок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0"/>
                    <pic:cNvPicPr>
                      <a:picLocks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225" cy="34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4CDB">
        <w:rPr>
          <w:rFonts w:ascii="PT Root UI" w:hAnsi="PT Root UI" w:cs="PT Root UI"/>
        </w:rPr>
        <w:t xml:space="preserve"> и активировать его.</w:t>
      </w:r>
    </w:p>
    <w:p w14:paraId="1AC9B499" w14:textId="18106B1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Сводные данные о классе ПО закупаемых ИКТ с указанием о доли отечественного и иностранного ПО в закупках ИКТ выводятся в табличном представлении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_Ref121479682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3.2.4.6.3.2.Рисунок 65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47221684" w14:textId="77777777" w:rsidR="00AC6BD5" w:rsidRPr="00F84CDB" w:rsidRDefault="00207DA3">
      <w:pPr>
        <w:pStyle w:val="tdtext"/>
        <w:spacing w:line="240" w:lineRule="auto"/>
        <w:jc w:val="center"/>
        <w:rPr>
          <w:rFonts w:ascii="Arial" w:eastAsia="Times New Roman" w:hAnsi="Arial"/>
          <w:sz w:val="22"/>
          <w:szCs w:val="20"/>
        </w:rPr>
      </w:pPr>
      <w:r w:rsidRPr="00F84CDB">
        <w:rPr>
          <w:noProof/>
        </w:rPr>
        <w:lastRenderedPageBreak/>
        <w:drawing>
          <wp:inline distT="0" distB="0" distL="0" distR="0" wp14:anchorId="7FE34FA9" wp14:editId="334AF32D">
            <wp:extent cx="6467475" cy="2576195"/>
            <wp:effectExtent l="0" t="0" r="0" b="0"/>
            <wp:docPr id="69" name="Изображение 2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58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257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6A3FE" w14:textId="77777777" w:rsidR="00AC6BD5" w:rsidRPr="00F84CDB" w:rsidRDefault="00AC6BD5" w:rsidP="00B44822">
      <w:pPr>
        <w:pStyle w:val="tdillustrationname"/>
      </w:pPr>
      <w:bookmarkStart w:id="242" w:name="_Ref121479682"/>
      <w:r w:rsidRPr="00F84CDB">
        <w:t xml:space="preserve">– Отчеты. Подраздел «Класс». Данные о классе </w:t>
      </w:r>
      <w:proofErr w:type="gramStart"/>
      <w:r w:rsidRPr="00F84CDB">
        <w:t>ПО</w:t>
      </w:r>
      <w:proofErr w:type="gramEnd"/>
      <w:r w:rsidRPr="00F84CDB">
        <w:t xml:space="preserve"> закупаемых ИКТ с происхождением ПО</w:t>
      </w:r>
      <w:bookmarkEnd w:id="242"/>
    </w:p>
    <w:bookmarkEnd w:id="240"/>
    <w:p w14:paraId="3C8DF92D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Табличное представление содержит следующую информацию: «Класс ПО», «Название», «Количество (</w:t>
      </w:r>
      <w:proofErr w:type="spellStart"/>
      <w:r w:rsidRPr="00F84CDB">
        <w:rPr>
          <w:rFonts w:ascii="PT Root UI" w:hAnsi="PT Root UI" w:cs="PT Root UI"/>
        </w:rPr>
        <w:t>лт</w:t>
      </w:r>
      <w:proofErr w:type="spellEnd"/>
      <w:r w:rsidRPr="00F84CDB">
        <w:rPr>
          <w:rFonts w:ascii="PT Root UI" w:hAnsi="PT Root UI" w:cs="PT Root UI"/>
        </w:rPr>
        <w:t xml:space="preserve">)», </w:t>
      </w:r>
      <w:r w:rsidRPr="00F84CDB">
        <w:rPr>
          <w:rFonts w:ascii="PT Root UI" w:hAnsi="PT Root UI"/>
        </w:rPr>
        <w:t>сводные данные о распределении лотов закупок по классам ПО с информацией о происхождении ПО</w:t>
      </w:r>
      <w:r w:rsidRPr="00F84CDB">
        <w:rPr>
          <w:rFonts w:ascii="PT Root UI" w:hAnsi="PT Root UI" w:cs="PT Root UI"/>
        </w:rPr>
        <w:t>, Ссылка «Графики».</w:t>
      </w:r>
    </w:p>
    <w:p w14:paraId="2D9D0C24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Таблица отсортирована по убыванию количества закупок.</w:t>
      </w:r>
    </w:p>
    <w:p w14:paraId="7CE794EB" w14:textId="77777777" w:rsidR="00AC6BD5" w:rsidRPr="00F84CDB" w:rsidRDefault="00AC6BD5">
      <w:pPr>
        <w:pStyle w:val="tdtoccaptionlevel6"/>
        <w:numPr>
          <w:ilvl w:val="5"/>
          <w:numId w:val="34"/>
        </w:numPr>
        <w:rPr>
          <w:rFonts w:ascii="PT Root UI" w:hAnsi="PT Root UI" w:cs="PT Root UI"/>
          <w:szCs w:val="24"/>
        </w:rPr>
      </w:pPr>
      <w:bookmarkStart w:id="243" w:name="_Ref15837"/>
      <w:r w:rsidRPr="00F84CDB">
        <w:rPr>
          <w:rFonts w:ascii="PT Root UI" w:hAnsi="PT Root UI" w:cs="PT Root UI"/>
          <w:szCs w:val="24"/>
        </w:rPr>
        <w:t>Сводные данные о распределении объема закупок по уровню заказчика</w:t>
      </w:r>
      <w:bookmarkEnd w:id="243"/>
    </w:p>
    <w:p w14:paraId="5B490563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Для вывода сводных данных о классе закупаемых ПО с отображением информации об уровне заказчика, Пользователю необходимо навести курсор на чек-бокс </w:t>
      </w:r>
      <w:r w:rsidR="00207DA3" w:rsidRPr="00F84CDB">
        <w:rPr>
          <w:noProof/>
        </w:rPr>
        <w:drawing>
          <wp:inline distT="0" distB="0" distL="0" distR="0" wp14:anchorId="51342F86" wp14:editId="5A1012FA">
            <wp:extent cx="2442210" cy="256540"/>
            <wp:effectExtent l="0" t="0" r="0" b="0"/>
            <wp:docPr id="70" name="Изображение 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61"/>
                    <pic:cNvPicPr>
                      <a:picLocks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210" cy="25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4CDB">
        <w:rPr>
          <w:rFonts w:ascii="PT Root UI" w:hAnsi="PT Root UI" w:cs="PT Root UI"/>
        </w:rPr>
        <w:t xml:space="preserve"> и активировать его.</w:t>
      </w:r>
    </w:p>
    <w:p w14:paraId="1B609723" w14:textId="2DB05975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/>
        </w:rPr>
        <w:t>Сводные данные о распределении объема закупок по классам ПО с информацией об уровне заказчика</w:t>
      </w:r>
      <w:r w:rsidRPr="00F84CDB">
        <w:rPr>
          <w:rFonts w:ascii="PT Root UI" w:hAnsi="PT Root UI" w:cs="PT Root UI"/>
        </w:rPr>
        <w:t>: «Федеральный», «Региональный», «Муниципальный», «Госкомпания» в закупках ИКТ выводятся в табличном представлении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_Ref121479682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65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6392C9F8" w14:textId="77777777" w:rsidR="00AC6BD5" w:rsidRPr="00F84CDB" w:rsidRDefault="00207DA3">
      <w:pPr>
        <w:pStyle w:val="tdtext"/>
        <w:spacing w:line="240" w:lineRule="auto"/>
        <w:jc w:val="center"/>
        <w:rPr>
          <w:rFonts w:ascii="Arial" w:eastAsia="Times New Roman" w:hAnsi="Arial"/>
          <w:sz w:val="22"/>
          <w:szCs w:val="20"/>
        </w:rPr>
      </w:pPr>
      <w:r w:rsidRPr="00F84CDB">
        <w:rPr>
          <w:noProof/>
        </w:rPr>
        <w:lastRenderedPageBreak/>
        <w:drawing>
          <wp:inline distT="0" distB="0" distL="0" distR="0" wp14:anchorId="35B4DEDB" wp14:editId="663FA933">
            <wp:extent cx="6467475" cy="2498090"/>
            <wp:effectExtent l="0" t="0" r="0" b="0"/>
            <wp:docPr id="71" name="Изображение 2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62"/>
                    <pic:cNvPicPr>
                      <a:picLocks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249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B0809" w14:textId="77777777" w:rsidR="00AC6BD5" w:rsidRPr="00F84CDB" w:rsidRDefault="00AC6BD5" w:rsidP="00B44822">
      <w:pPr>
        <w:pStyle w:val="tdillustrationname"/>
      </w:pPr>
      <w:r w:rsidRPr="00F84CDB">
        <w:t xml:space="preserve">– Отчеты. Подраздел «Класс». Данные о классе </w:t>
      </w:r>
      <w:proofErr w:type="gramStart"/>
      <w:r w:rsidRPr="00F84CDB">
        <w:t>ПО</w:t>
      </w:r>
      <w:proofErr w:type="gramEnd"/>
      <w:r w:rsidRPr="00F84CDB">
        <w:t xml:space="preserve"> закупаемых ИКТ с происхождением ПО</w:t>
      </w:r>
    </w:p>
    <w:p w14:paraId="6C500C0C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Табличное представление содержит следующую информацию: «Класс ПО», «Название», «Количество (</w:t>
      </w:r>
      <w:proofErr w:type="spellStart"/>
      <w:r w:rsidRPr="00F84CDB">
        <w:rPr>
          <w:rFonts w:ascii="PT Root UI" w:hAnsi="PT Root UI" w:cs="PT Root UI"/>
        </w:rPr>
        <w:t>лт</w:t>
      </w:r>
      <w:proofErr w:type="spellEnd"/>
      <w:r w:rsidRPr="00F84CDB">
        <w:rPr>
          <w:rFonts w:ascii="PT Root UI" w:hAnsi="PT Root UI" w:cs="PT Root UI"/>
        </w:rPr>
        <w:t>)», «Стоимость (руб.)», «Федеральный (</w:t>
      </w:r>
      <w:proofErr w:type="spellStart"/>
      <w:r w:rsidRPr="00F84CDB">
        <w:rPr>
          <w:rFonts w:ascii="PT Root UI" w:hAnsi="PT Root UI" w:cs="PT Root UI"/>
        </w:rPr>
        <w:t>лт</w:t>
      </w:r>
      <w:proofErr w:type="spellEnd"/>
      <w:r w:rsidRPr="00F84CDB">
        <w:rPr>
          <w:rFonts w:ascii="PT Root UI" w:hAnsi="PT Root UI" w:cs="PT Root UI"/>
        </w:rPr>
        <w:t>.)», «Региональный (</w:t>
      </w:r>
      <w:proofErr w:type="spellStart"/>
      <w:r w:rsidRPr="00F84CDB">
        <w:rPr>
          <w:rFonts w:ascii="PT Root UI" w:hAnsi="PT Root UI" w:cs="PT Root UI"/>
        </w:rPr>
        <w:t>лт</w:t>
      </w:r>
      <w:proofErr w:type="spellEnd"/>
      <w:r w:rsidRPr="00F84CDB">
        <w:rPr>
          <w:rFonts w:ascii="PT Root UI" w:hAnsi="PT Root UI" w:cs="PT Root UI"/>
        </w:rPr>
        <w:t>.)», «Муниципальный (</w:t>
      </w:r>
      <w:proofErr w:type="spellStart"/>
      <w:r w:rsidRPr="00F84CDB">
        <w:rPr>
          <w:rFonts w:ascii="PT Root UI" w:hAnsi="PT Root UI" w:cs="PT Root UI"/>
        </w:rPr>
        <w:t>лт</w:t>
      </w:r>
      <w:proofErr w:type="spellEnd"/>
      <w:r w:rsidRPr="00F84CDB">
        <w:rPr>
          <w:rFonts w:ascii="PT Root UI" w:hAnsi="PT Root UI" w:cs="PT Root UI"/>
        </w:rPr>
        <w:t>.)», «Госкомпания (</w:t>
      </w:r>
      <w:proofErr w:type="spellStart"/>
      <w:r w:rsidRPr="00F84CDB">
        <w:rPr>
          <w:rFonts w:ascii="PT Root UI" w:hAnsi="PT Root UI" w:cs="PT Root UI"/>
        </w:rPr>
        <w:t>лт</w:t>
      </w:r>
      <w:proofErr w:type="spellEnd"/>
      <w:r w:rsidRPr="00F84CDB">
        <w:rPr>
          <w:rFonts w:ascii="PT Root UI" w:hAnsi="PT Root UI" w:cs="PT Root UI"/>
        </w:rPr>
        <w:t>.)».</w:t>
      </w:r>
    </w:p>
    <w:p w14:paraId="55EB0CD6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Таблица отсортирована по убыванию количества закупок.</w:t>
      </w:r>
    </w:p>
    <w:p w14:paraId="35585DE9" w14:textId="77777777" w:rsidR="00AC6BD5" w:rsidRPr="00F84CDB" w:rsidRDefault="00AC6BD5">
      <w:pPr>
        <w:pStyle w:val="tdtoccaptionlevel6"/>
        <w:numPr>
          <w:ilvl w:val="5"/>
          <w:numId w:val="34"/>
        </w:numPr>
        <w:rPr>
          <w:rFonts w:ascii="PT Root UI" w:hAnsi="PT Root UI" w:cs="PT Root UI"/>
          <w:szCs w:val="24"/>
        </w:rPr>
      </w:pPr>
      <w:bookmarkStart w:id="244" w:name="_Ref121487103"/>
      <w:r w:rsidRPr="00F84CDB">
        <w:rPr>
          <w:rFonts w:ascii="PT Root UI" w:hAnsi="PT Root UI" w:cs="PT Root UI"/>
          <w:szCs w:val="24"/>
        </w:rPr>
        <w:t>Сводные данные о распределении объема закупок по классам ПО без информации о происхождении ПО</w:t>
      </w:r>
      <w:bookmarkEnd w:id="244"/>
    </w:p>
    <w:p w14:paraId="1A178A44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Для вывода сводных данных о классе закупаемых ПО без отображения информации о происхождении ПО Пользователю необходимо навести курсор на чек-бокс </w:t>
      </w:r>
      <w:r w:rsidR="00207DA3" w:rsidRPr="00F84CDB">
        <w:rPr>
          <w:rFonts w:ascii="PT Root UI" w:hAnsi="PT Root UI" w:cs="PT Root UI"/>
          <w:noProof/>
        </w:rPr>
        <w:drawing>
          <wp:inline distT="0" distB="0" distL="0" distR="0" wp14:anchorId="16C12A72" wp14:editId="0B861456">
            <wp:extent cx="2297430" cy="300990"/>
            <wp:effectExtent l="0" t="0" r="0" b="0"/>
            <wp:docPr id="72" name="Рисунок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9"/>
                    <pic:cNvPicPr>
                      <a:picLocks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430" cy="30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4CDB">
        <w:rPr>
          <w:rFonts w:ascii="PT Root UI" w:hAnsi="PT Root UI" w:cs="PT Root UI"/>
        </w:rPr>
        <w:t xml:space="preserve"> и отменить его активацию.</w:t>
      </w:r>
    </w:p>
    <w:p w14:paraId="14200548" w14:textId="6FAF5E94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Сводные данные о классе ПО закупаемых ИКТ без указания доли отечественного и иностранного ПО в закупках ИКТ выводятся в табличном представлении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_Ref121482655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3.2.4.6.3.4.Рисунок 67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2B7765F0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lastRenderedPageBreak/>
        <w:drawing>
          <wp:inline distT="0" distB="0" distL="0" distR="0" wp14:anchorId="31C6CE35" wp14:editId="5CEC09C5">
            <wp:extent cx="6478905" cy="2419985"/>
            <wp:effectExtent l="0" t="0" r="0" b="0"/>
            <wp:docPr id="73" name="Изображение 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63"/>
                    <pic:cNvPicPr>
                      <a:picLocks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05" cy="241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E664E" w14:textId="77777777" w:rsidR="00AC6BD5" w:rsidRPr="00F84CDB" w:rsidRDefault="00AC6BD5" w:rsidP="00B44822">
      <w:pPr>
        <w:pStyle w:val="tdillustrationname"/>
      </w:pPr>
      <w:bookmarkStart w:id="245" w:name="_Ref121482655"/>
      <w:r w:rsidRPr="00F84CDB">
        <w:t xml:space="preserve">- Отчеты. Подраздел «Класс». Данные о классе </w:t>
      </w:r>
      <w:proofErr w:type="gramStart"/>
      <w:r w:rsidRPr="00F84CDB">
        <w:t>ПО</w:t>
      </w:r>
      <w:proofErr w:type="gramEnd"/>
      <w:r w:rsidRPr="00F84CDB">
        <w:t xml:space="preserve"> закупаемых ИКТ без происхождения ПО</w:t>
      </w:r>
      <w:bookmarkEnd w:id="245"/>
    </w:p>
    <w:p w14:paraId="57F78810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Табличное представление содержит следующую информацию: «Класс ПО», «Название», «Количество (</w:t>
      </w:r>
      <w:proofErr w:type="spellStart"/>
      <w:r w:rsidRPr="00F84CDB">
        <w:rPr>
          <w:rFonts w:ascii="PT Root UI" w:hAnsi="PT Root UI" w:cs="PT Root UI"/>
        </w:rPr>
        <w:t>лт</w:t>
      </w:r>
      <w:proofErr w:type="spellEnd"/>
      <w:r w:rsidRPr="00F84CDB">
        <w:rPr>
          <w:rFonts w:ascii="PT Root UI" w:hAnsi="PT Root UI" w:cs="PT Root UI"/>
        </w:rPr>
        <w:t>)», распределение объема закупок по классу ПО в материальном (денежном) выражении, Ссылка «Графики».</w:t>
      </w:r>
    </w:p>
    <w:p w14:paraId="4E2BC3D3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Таблица отсортирована по убыванию количества закупок.</w:t>
      </w:r>
    </w:p>
    <w:p w14:paraId="000452B8" w14:textId="77777777" w:rsidR="00AC6BD5" w:rsidRPr="00F84CDB" w:rsidRDefault="00AC6BD5">
      <w:pPr>
        <w:pStyle w:val="tdtoccaptionlevel6"/>
        <w:numPr>
          <w:ilvl w:val="5"/>
          <w:numId w:val="34"/>
        </w:numPr>
        <w:rPr>
          <w:rFonts w:ascii="PT Root UI" w:hAnsi="PT Root UI" w:cs="PT Root UI"/>
          <w:szCs w:val="24"/>
        </w:rPr>
      </w:pPr>
      <w:bookmarkStart w:id="246" w:name="_Ref121487115"/>
      <w:r w:rsidRPr="00F84CDB">
        <w:rPr>
          <w:rFonts w:ascii="PT Root UI" w:hAnsi="PT Root UI" w:cs="PT Root UI"/>
          <w:szCs w:val="24"/>
        </w:rPr>
        <w:t>Ссылка «Графики» (круговые диаграммы по классам ПО</w:t>
      </w:r>
      <w:bookmarkEnd w:id="246"/>
      <w:r w:rsidRPr="00F84CDB">
        <w:rPr>
          <w:rFonts w:ascii="PT Root UI" w:hAnsi="PT Root UI" w:cs="PT Root UI"/>
          <w:szCs w:val="24"/>
        </w:rPr>
        <w:t>)</w:t>
      </w:r>
    </w:p>
    <w:p w14:paraId="40E600E2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Сводные данные о распределении объема закупок по классам ПО также формируются в виде круговых диаграмм по каждому классу ПО и отображают распределение объема закупок ПО на долю ПО отечественного и иностранного происхождения.</w:t>
      </w:r>
    </w:p>
    <w:p w14:paraId="52BCC61A" w14:textId="7870DD6D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Справа в каждой строке класса ПО отображается ссылка «Графики»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_Ref121734933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3.2.4.6.3.</w:t>
      </w:r>
      <w:proofErr w:type="gramStart"/>
      <w:r w:rsidR="006923CA" w:rsidRPr="00F84CDB">
        <w:rPr>
          <w:rFonts w:ascii="PT Root UI" w:hAnsi="PT Root UI" w:cs="PT Root UI"/>
        </w:rPr>
        <w:t>5.Рисунок</w:t>
      </w:r>
      <w:proofErr w:type="gramEnd"/>
      <w:r w:rsidR="006923CA" w:rsidRPr="00F84CDB">
        <w:rPr>
          <w:rFonts w:ascii="PT Root UI" w:hAnsi="PT Root UI" w:cs="PT Root UI"/>
        </w:rPr>
        <w:t xml:space="preserve"> 68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</w:t>
      </w:r>
    </w:p>
    <w:p w14:paraId="2F08BFA5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11C90B9B" wp14:editId="68CEEF54">
            <wp:extent cx="6012415" cy="923401"/>
            <wp:effectExtent l="165100" t="177800" r="147320" b="168910"/>
            <wp:docPr id="74" name="Рисунок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Рисунок 173"/>
                    <pic:cNvPicPr>
                      <a:picLocks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012180" cy="923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DACDB81" w14:textId="77777777" w:rsidR="00AC6BD5" w:rsidRPr="00F84CDB" w:rsidRDefault="00AC6BD5" w:rsidP="00B44822">
      <w:pPr>
        <w:pStyle w:val="tdillustrationname"/>
      </w:pPr>
      <w:bookmarkStart w:id="247" w:name="_Ref121734933"/>
      <w:r w:rsidRPr="00F84CDB">
        <w:t>- Отчеты. Подраздел «Класс». Ссылка «Графики»</w:t>
      </w:r>
      <w:bookmarkEnd w:id="247"/>
    </w:p>
    <w:p w14:paraId="6B6DD766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При активации ссылки «Графики» отображается всплывающее окно со сводными данными в виде круговых диаграмм:</w:t>
      </w:r>
    </w:p>
    <w:p w14:paraId="6FED67B3" w14:textId="129D39D0" w:rsidR="00AC6BD5" w:rsidRPr="00F84CDB" w:rsidRDefault="00AC6BD5">
      <w:pPr>
        <w:pStyle w:val="tdorderedlistlevel1"/>
        <w:numPr>
          <w:ilvl w:val="0"/>
          <w:numId w:val="35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распределение объема закупок по классу ПО в количественном выражении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_Ref121734965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69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01B043C7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65C0684B" wp14:editId="216DEBFA">
            <wp:extent cx="4326890" cy="2893528"/>
            <wp:effectExtent l="177800" t="177800" r="168910" b="167640"/>
            <wp:docPr id="75" name="Рисунок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174"/>
                    <pic:cNvPicPr>
                      <a:picLocks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326890" cy="28930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224E59C" w14:textId="77777777" w:rsidR="00AC6BD5" w:rsidRPr="00F84CDB" w:rsidRDefault="00AC6BD5" w:rsidP="00B44822">
      <w:pPr>
        <w:pStyle w:val="tdillustrationname"/>
      </w:pPr>
      <w:bookmarkStart w:id="248" w:name="_Ref121734965"/>
      <w:r w:rsidRPr="00F84CDB">
        <w:t>- Отчеты. Подраздел «Класс». Распределение объема закупок по классу ПО в количественном выражении</w:t>
      </w:r>
      <w:bookmarkEnd w:id="248"/>
    </w:p>
    <w:p w14:paraId="3C8973FB" w14:textId="33AAC04C" w:rsidR="00AC6BD5" w:rsidRPr="00F84CDB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распределение объема закупок по классу ПО в материальном (денежном) выражении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_Ref121734982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70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).</w:t>
      </w:r>
    </w:p>
    <w:p w14:paraId="00333AA8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11028A6C" wp14:editId="29851858">
            <wp:extent cx="4662394" cy="3130310"/>
            <wp:effectExtent l="165100" t="177800" r="151130" b="159385"/>
            <wp:docPr id="76" name="Рисунок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Рисунок 175"/>
                    <pic:cNvPicPr>
                      <a:picLocks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662170" cy="3129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85DE3AC" w14:textId="77777777" w:rsidR="00AC6BD5" w:rsidRPr="00F84CDB" w:rsidRDefault="00AC6BD5" w:rsidP="00B44822">
      <w:pPr>
        <w:pStyle w:val="tdillustrationname"/>
      </w:pPr>
      <w:bookmarkStart w:id="249" w:name="_Ref121734982"/>
      <w:r w:rsidRPr="00F84CDB">
        <w:t>- Отчеты. Подраздел «Класс». Распределение объема закупок по классу ПО в материальном (денежном) выражении</w:t>
      </w:r>
      <w:bookmarkEnd w:id="249"/>
    </w:p>
    <w:p w14:paraId="54F41081" w14:textId="77777777" w:rsidR="00AC6BD5" w:rsidRPr="00F84CDB" w:rsidRDefault="00AC6BD5">
      <w:pPr>
        <w:pStyle w:val="tdtoccaptionlevel4"/>
        <w:numPr>
          <w:ilvl w:val="3"/>
          <w:numId w:val="34"/>
        </w:numPr>
        <w:spacing w:line="240" w:lineRule="auto"/>
        <w:rPr>
          <w:rFonts w:ascii="PT Root UI" w:hAnsi="PT Root UI" w:cs="PT Root UI"/>
          <w:szCs w:val="24"/>
        </w:rPr>
      </w:pPr>
      <w:bookmarkStart w:id="250" w:name="_Ref120343504"/>
      <w:r w:rsidRPr="00F84CDB">
        <w:rPr>
          <w:rFonts w:ascii="PT Root UI" w:hAnsi="PT Root UI" w:cs="PT Root UI"/>
          <w:szCs w:val="24"/>
        </w:rPr>
        <w:lastRenderedPageBreak/>
        <w:t>Подраздел «Происхождение»</w:t>
      </w:r>
      <w:bookmarkEnd w:id="250"/>
    </w:p>
    <w:p w14:paraId="322A16FB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В данном подразделе формируется отчет «О распределение закупок по происхождению ПО закупаемых ИКТ».</w:t>
      </w:r>
    </w:p>
    <w:p w14:paraId="13C0672A" w14:textId="6D7A4E8F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Рабочая область подраздела приведена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_Ref121488710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3.2.4.</w:t>
      </w:r>
      <w:proofErr w:type="gramStart"/>
      <w:r w:rsidR="006923CA" w:rsidRPr="00F84CDB">
        <w:rPr>
          <w:rFonts w:ascii="PT Root UI" w:hAnsi="PT Root UI" w:cs="PT Root UI"/>
        </w:rPr>
        <w:t>7.Рисунок</w:t>
      </w:r>
      <w:proofErr w:type="gramEnd"/>
      <w:r w:rsidR="006923CA" w:rsidRPr="00F84CDB">
        <w:rPr>
          <w:rFonts w:ascii="PT Root UI" w:hAnsi="PT Root UI" w:cs="PT Root UI"/>
        </w:rPr>
        <w:t xml:space="preserve"> 71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574270C7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drawing>
          <wp:inline distT="0" distB="0" distL="0" distR="0" wp14:anchorId="7203A9E7" wp14:editId="19927D9B">
            <wp:extent cx="6557010" cy="3077845"/>
            <wp:effectExtent l="0" t="0" r="8890" b="8255"/>
            <wp:docPr id="77" name="Изображение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88"/>
                    <pic:cNvPicPr>
                      <a:picLocks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010" cy="307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AED56D0" w14:textId="77777777" w:rsidR="00AC6BD5" w:rsidRPr="00F84CDB" w:rsidRDefault="00AC6BD5" w:rsidP="00B44822">
      <w:pPr>
        <w:pStyle w:val="tdillustrationname"/>
      </w:pPr>
      <w:bookmarkStart w:id="251" w:name="_Ref121488710"/>
      <w:r w:rsidRPr="00F84CDB">
        <w:t>– Отчеты. Подраздел «Происхождение».</w:t>
      </w:r>
      <w:bookmarkEnd w:id="251"/>
    </w:p>
    <w:p w14:paraId="6E283F34" w14:textId="0247235E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После получения от сервера ответа на запрос формирования отчета, Пользователю выводятся сводные данные о распределение закупок по происхождению ПО закупаемых ИКТ с указанием даты и времени формирования отчета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_Ref120351324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3.2.4.3.Рисунок 50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190D9F56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Сводные данные о распределение закупок по происхождению </w:t>
      </w:r>
      <w:proofErr w:type="gramStart"/>
      <w:r w:rsidRPr="00F84CDB">
        <w:rPr>
          <w:rFonts w:ascii="PT Root UI" w:hAnsi="PT Root UI" w:cs="PT Root UI"/>
        </w:rPr>
        <w:t>ПО</w:t>
      </w:r>
      <w:proofErr w:type="gramEnd"/>
      <w:r w:rsidRPr="00F84CDB">
        <w:rPr>
          <w:rFonts w:ascii="PT Root UI" w:hAnsi="PT Root UI" w:cs="PT Root UI"/>
        </w:rPr>
        <w:t xml:space="preserve"> закупаемых ИКТ выводятся в табличном виде, а также в виде круговых диаграмм, и включают в себя следующую информацию:</w:t>
      </w:r>
    </w:p>
    <w:p w14:paraId="3AA659DE" w14:textId="5BAED18B" w:rsidR="00AC6BD5" w:rsidRPr="00F84CDB" w:rsidRDefault="00AC6BD5">
      <w:pPr>
        <w:pStyle w:val="tdorderedlistlevel1"/>
        <w:numPr>
          <w:ilvl w:val="0"/>
          <w:numId w:val="36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Распределение закупок ИКТ по происхождению и по типу торгов (ФЗ-44/ФЗ-223) в количественном и в денежном выражении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_Ref119098496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72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1AD27942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5B90985A" wp14:editId="5531ABD5">
            <wp:extent cx="6011200" cy="1217435"/>
            <wp:effectExtent l="177800" t="177800" r="161290" b="167005"/>
            <wp:docPr id="78" name="Рисунок 5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Рисунок 536"/>
                    <pic:cNvPicPr>
                      <a:picLocks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910" cy="12172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782AA20" w14:textId="77777777" w:rsidR="00AC6BD5" w:rsidRPr="00F84CDB" w:rsidRDefault="00AC6BD5" w:rsidP="00B44822">
      <w:pPr>
        <w:pStyle w:val="tdillustrationname"/>
      </w:pPr>
      <w:bookmarkStart w:id="252" w:name="_Ref119098496"/>
      <w:r w:rsidRPr="00F84CDB">
        <w:t xml:space="preserve">- Распределение закупок ИКТ по происхождению и по типу торгов (ФЗ-44/ФЗ-223) в количественном и в денежном выражении </w:t>
      </w:r>
      <w:bookmarkEnd w:id="252"/>
    </w:p>
    <w:p w14:paraId="0AC55C9A" w14:textId="7636D02E" w:rsidR="00AC6BD5" w:rsidRPr="00F84CDB" w:rsidRDefault="00AC6BD5">
      <w:pPr>
        <w:pStyle w:val="tdorderedlistlevel1"/>
        <w:numPr>
          <w:ilvl w:val="0"/>
          <w:numId w:val="36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Круговая диаграмма по распределению закупок по происхождению ПО в денежном выражении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_Ref119098504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73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507E44A7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6D99DCDF" wp14:editId="42BB56B1">
            <wp:extent cx="4695825" cy="2978406"/>
            <wp:effectExtent l="177800" t="177800" r="168275" b="171450"/>
            <wp:docPr id="79" name="Рисунок 5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Рисунок 537"/>
                    <pic:cNvPicPr>
                      <a:picLocks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2978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71CAA2A" w14:textId="77777777" w:rsidR="00AC6BD5" w:rsidRPr="00F84CDB" w:rsidRDefault="00AC6BD5" w:rsidP="00B44822">
      <w:pPr>
        <w:pStyle w:val="tdillustrationname"/>
      </w:pPr>
      <w:bookmarkStart w:id="253" w:name="_Ref119098504"/>
      <w:r w:rsidRPr="00F84CDB">
        <w:t xml:space="preserve">- Распределение закупок по происхождению ПО в денежном выражении </w:t>
      </w:r>
      <w:bookmarkEnd w:id="253"/>
    </w:p>
    <w:p w14:paraId="41B8CB86" w14:textId="5DF7C576" w:rsidR="00AC6BD5" w:rsidRPr="00F84CDB" w:rsidRDefault="00AC6BD5">
      <w:pPr>
        <w:pStyle w:val="tdorderedlistlevel1"/>
        <w:numPr>
          <w:ilvl w:val="0"/>
          <w:numId w:val="36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Круговая диаграмма по распределению закупок по происхождению ПО в количественном выражении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_Ref119098512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74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).</w:t>
      </w:r>
    </w:p>
    <w:p w14:paraId="6964AB58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27F98B8F" wp14:editId="2B6BBCD3">
            <wp:extent cx="4796238" cy="2847839"/>
            <wp:effectExtent l="177800" t="177800" r="169545" b="162560"/>
            <wp:docPr id="80" name="Рисунок 5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Рисунок 538"/>
                    <pic:cNvPicPr>
                      <a:picLocks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6155" cy="2847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60E3CBD" w14:textId="77777777" w:rsidR="00AC6BD5" w:rsidRPr="00F84CDB" w:rsidRDefault="00AC6BD5" w:rsidP="00B44822">
      <w:pPr>
        <w:pStyle w:val="tdillustrationname"/>
      </w:pPr>
      <w:bookmarkStart w:id="254" w:name="_Ref119098512"/>
      <w:r w:rsidRPr="00F84CDB">
        <w:t xml:space="preserve">- Распределение закупок по происхождению ПО в количественном выражении </w:t>
      </w:r>
      <w:bookmarkEnd w:id="254"/>
    </w:p>
    <w:p w14:paraId="7B3CFC78" w14:textId="77777777" w:rsidR="00AC6BD5" w:rsidRPr="00F84CDB" w:rsidRDefault="00AC6BD5">
      <w:pPr>
        <w:pStyle w:val="tdtoccaptionlevel4"/>
        <w:numPr>
          <w:ilvl w:val="3"/>
          <w:numId w:val="34"/>
        </w:numPr>
        <w:spacing w:line="240" w:lineRule="auto"/>
        <w:rPr>
          <w:rFonts w:ascii="PT Root UI" w:hAnsi="PT Root UI" w:cs="PT Root UI"/>
          <w:szCs w:val="24"/>
        </w:rPr>
      </w:pPr>
      <w:bookmarkStart w:id="255" w:name="_Ref120343530"/>
      <w:r w:rsidRPr="00F84CDB">
        <w:rPr>
          <w:rFonts w:ascii="PT Root UI" w:hAnsi="PT Root UI" w:cs="PT Root UI"/>
          <w:szCs w:val="24"/>
        </w:rPr>
        <w:t>Подраздел «Обоснование»</w:t>
      </w:r>
      <w:bookmarkEnd w:id="255"/>
    </w:p>
    <w:p w14:paraId="6DAE7151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В данном подразделе формируется отчет «О наличии обоснования о невозможности соблюдения запрета на закупку ИКТ».</w:t>
      </w:r>
    </w:p>
    <w:p w14:paraId="583E15A7" w14:textId="2CF6E01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Рабочая область подраздела приведена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_Ref121735117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3.2.4.</w:t>
      </w:r>
      <w:proofErr w:type="gramStart"/>
      <w:r w:rsidR="006923CA" w:rsidRPr="00F84CDB">
        <w:rPr>
          <w:rFonts w:ascii="PT Root UI" w:hAnsi="PT Root UI" w:cs="PT Root UI"/>
        </w:rPr>
        <w:t>8.Рисунок</w:t>
      </w:r>
      <w:proofErr w:type="gramEnd"/>
      <w:r w:rsidR="006923CA" w:rsidRPr="00F84CDB">
        <w:rPr>
          <w:rFonts w:ascii="PT Root UI" w:hAnsi="PT Root UI" w:cs="PT Root UI"/>
        </w:rPr>
        <w:t xml:space="preserve"> 75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60D190CA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drawing>
          <wp:inline distT="0" distB="0" distL="0" distR="0" wp14:anchorId="5F37B641" wp14:editId="7F2DC2AE">
            <wp:extent cx="6567805" cy="3077845"/>
            <wp:effectExtent l="0" t="0" r="10795" b="8255"/>
            <wp:docPr id="81" name="Изображение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90"/>
                    <pic:cNvPicPr>
                      <a:picLocks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307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2AC8F84" w14:textId="77777777" w:rsidR="00AC6BD5" w:rsidRPr="00F84CDB" w:rsidRDefault="00AC6BD5" w:rsidP="00B44822">
      <w:pPr>
        <w:pStyle w:val="tdillustrationname"/>
      </w:pPr>
      <w:bookmarkStart w:id="256" w:name="_Ref121735117"/>
      <w:r w:rsidRPr="00F84CDB">
        <w:t>– Отчеты. Подраздел «Обоснование»</w:t>
      </w:r>
      <w:bookmarkEnd w:id="256"/>
    </w:p>
    <w:p w14:paraId="110A97A5" w14:textId="0AE87E13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lastRenderedPageBreak/>
        <w:t>После получения от сервера ответа на запрос формирования отчета, Пользователю выводятся сводные данные о наличии обоснования о невозможности соблюдения запрета на закупку ИКТ с указанием даты и времени формирования отчета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_Ref120351324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3.2.4.3.Рисунок 50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5E683C81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Сводные данные о наличии обоснования о невозможности соблюдения запрета на закупку ИКТ выводятся в табличном виде, а также в виде круговых диаграмм, и включают в себя следующую информацию:</w:t>
      </w:r>
    </w:p>
    <w:p w14:paraId="5FE5F71B" w14:textId="76E07BFC" w:rsidR="00AC6BD5" w:rsidRPr="00F84CDB" w:rsidRDefault="00AC6BD5">
      <w:pPr>
        <w:pStyle w:val="tdorderedlistlevel1"/>
        <w:numPr>
          <w:ilvl w:val="0"/>
          <w:numId w:val="37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распределение закупок ИКТ по наличию обоснования о невозможности соблюдения запрета на закупку ИКТ и по типу торгов (ФЗ-44/ФЗ-223) в количественном и в денежном выражении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_Ref119098523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76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1445A346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7C6E4293" wp14:editId="2CFCFB9D">
            <wp:extent cx="6368604" cy="1453304"/>
            <wp:effectExtent l="177800" t="177800" r="159385" b="160020"/>
            <wp:docPr id="82" name="Рисунок 5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Рисунок 541"/>
                    <pic:cNvPicPr>
                      <a:picLocks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8415" cy="14528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E956D73" w14:textId="75E5D312" w:rsidR="00AC6BD5" w:rsidRPr="00F84CDB" w:rsidRDefault="00AC6BD5" w:rsidP="00B44822">
      <w:pPr>
        <w:pStyle w:val="tdillustrationname"/>
      </w:pPr>
      <w:bookmarkStart w:id="257" w:name="_Ref119098523"/>
      <w:r w:rsidRPr="00F84CDB">
        <w:t>- Распределение закупок ИКТ по наличию обоснования о невозможности соблюдения запрета на закупку ИКТ и по типу торгов в количественном и в денежном выражении</w:t>
      </w:r>
      <w:bookmarkEnd w:id="257"/>
    </w:p>
    <w:p w14:paraId="5594B762" w14:textId="592C3DA2" w:rsidR="00AC6BD5" w:rsidRPr="00F84CDB" w:rsidRDefault="00AC6BD5">
      <w:pPr>
        <w:pStyle w:val="tdorderedlistlevel1"/>
        <w:keepNext/>
        <w:numPr>
          <w:ilvl w:val="0"/>
          <w:numId w:val="36"/>
        </w:numPr>
        <w:spacing w:line="240" w:lineRule="auto"/>
        <w:ind w:left="284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lastRenderedPageBreak/>
        <w:t>круговая диаграмма по распределению закупок по наличию обоснований о невозможности соблюдение запрета на закупки ИКТ по 44-ФЗ в денежном выражении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_Ref119098531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77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454C05F0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004D7368" wp14:editId="36510731">
            <wp:extent cx="4061609" cy="3102866"/>
            <wp:effectExtent l="177800" t="177800" r="167640" b="161290"/>
            <wp:docPr id="83" name="Рисунок 5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Рисунок 542"/>
                    <pic:cNvPicPr>
                      <a:picLocks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460" cy="31026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08CB224" w14:textId="77777777" w:rsidR="00AC6BD5" w:rsidRPr="00F84CDB" w:rsidRDefault="00AC6BD5" w:rsidP="00B44822">
      <w:pPr>
        <w:pStyle w:val="tdillustrationname"/>
      </w:pPr>
      <w:bookmarkStart w:id="258" w:name="_Ref119098531"/>
      <w:r w:rsidRPr="00F84CDB">
        <w:t>- Распределение закупок по наличию «обоснований о невозможности соблюдение запрета» (для закупок по 44-ФЗ) в денежном выражении</w:t>
      </w:r>
      <w:bookmarkEnd w:id="258"/>
    </w:p>
    <w:p w14:paraId="009ABC6A" w14:textId="2DF75122" w:rsidR="00AC6BD5" w:rsidRPr="00F84CDB" w:rsidRDefault="00AC6BD5">
      <w:pPr>
        <w:pStyle w:val="tdorderedlistlevel1"/>
        <w:keepNext/>
        <w:numPr>
          <w:ilvl w:val="0"/>
          <w:numId w:val="36"/>
        </w:numPr>
        <w:spacing w:line="240" w:lineRule="auto"/>
        <w:ind w:left="426" w:hanging="357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lastRenderedPageBreak/>
        <w:t>круговая диаграмма по распределению закупок по наличию обоснования о невозможности соблюдение запрета на закупки ИКТ по ФЗ-44 в количественном выражении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_Ref119098540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78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).</w:t>
      </w:r>
    </w:p>
    <w:p w14:paraId="4B3ADDDD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5D8DB54C" wp14:editId="20710C50">
            <wp:extent cx="4467457" cy="3563924"/>
            <wp:effectExtent l="165100" t="177800" r="155575" b="170180"/>
            <wp:docPr id="84" name="Рисунок 5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Рисунок 543"/>
                    <pic:cNvPicPr>
                      <a:picLocks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3563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5E3956" w14:textId="77777777" w:rsidR="00AC6BD5" w:rsidRPr="00F84CDB" w:rsidRDefault="00AC6BD5" w:rsidP="00B44822">
      <w:pPr>
        <w:pStyle w:val="tdillustrationname"/>
      </w:pPr>
      <w:bookmarkStart w:id="259" w:name="_Ref119098540"/>
      <w:r w:rsidRPr="00F84CDB">
        <w:t xml:space="preserve">- Распределение закупок по наличию «обоснований о невозможности соблюдение запрета» (для закупок по 44-ФЗ) в количественном выражении </w:t>
      </w:r>
      <w:bookmarkEnd w:id="259"/>
    </w:p>
    <w:p w14:paraId="72D25F91" w14:textId="77777777" w:rsidR="001755B7" w:rsidRPr="00F84CDB" w:rsidRDefault="001755B7">
      <w:pPr>
        <w:rPr>
          <w:rFonts w:ascii="PT Root UI" w:hAnsi="PT Root UI" w:cs="PT Root UI"/>
          <w:b/>
          <w:bCs/>
          <w:sz w:val="28"/>
          <w:lang w:eastAsia="ru-RU"/>
        </w:rPr>
      </w:pPr>
      <w:bookmarkStart w:id="260" w:name="_Ref161919147"/>
      <w:bookmarkStart w:id="261" w:name="_Ref161919158"/>
      <w:r w:rsidRPr="00F84CDB">
        <w:rPr>
          <w:rFonts w:ascii="PT Root UI" w:hAnsi="PT Root UI" w:cs="PT Root UI"/>
        </w:rPr>
        <w:br w:type="page"/>
      </w:r>
    </w:p>
    <w:p w14:paraId="35CA5336" w14:textId="484C5984" w:rsidR="00AC6BD5" w:rsidRPr="00F84CDB" w:rsidRDefault="00947609">
      <w:pPr>
        <w:pStyle w:val="tdtoccaptionlevel3"/>
        <w:numPr>
          <w:ilvl w:val="2"/>
          <w:numId w:val="34"/>
        </w:numPr>
        <w:spacing w:line="240" w:lineRule="auto"/>
        <w:rPr>
          <w:rFonts w:ascii="PT Root UI" w:hAnsi="PT Root UI" w:cs="PT Root UI"/>
          <w:szCs w:val="24"/>
        </w:rPr>
      </w:pPr>
      <w:bookmarkStart w:id="262" w:name="_Toc205912383"/>
      <w:r w:rsidRPr="00F84CDB">
        <w:rPr>
          <w:rFonts w:ascii="PT Root UI" w:hAnsi="PT Root UI" w:cs="PT Root UI"/>
          <w:szCs w:val="24"/>
        </w:rPr>
        <w:lastRenderedPageBreak/>
        <w:t>Отчеты</w:t>
      </w:r>
      <w:r w:rsidRPr="00F84CDB">
        <w:rPr>
          <w:rFonts w:ascii="PT Root UI" w:hAnsi="PT Root UI" w:cs="PT Root UI"/>
          <w:szCs w:val="24"/>
          <w:lang w:val="en-US"/>
        </w:rPr>
        <w:t xml:space="preserve"> 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до</w:t>
      </w:r>
      <w:proofErr w:type="spellEnd"/>
      <w:r w:rsidRPr="00F84CDB">
        <w:rPr>
          <w:rFonts w:ascii="PT Root UI" w:hAnsi="PT Root UI" w:cs="PT Root UI"/>
          <w:szCs w:val="24"/>
          <w:lang w:val="en-US"/>
        </w:rPr>
        <w:t xml:space="preserve"> 2023</w:t>
      </w:r>
      <w:bookmarkEnd w:id="260"/>
      <w:bookmarkEnd w:id="261"/>
      <w:bookmarkEnd w:id="262"/>
    </w:p>
    <w:p w14:paraId="0DFF6531" w14:textId="48A2AE14" w:rsidR="00832B95" w:rsidRPr="00F84CDB" w:rsidRDefault="00AC6BD5" w:rsidP="00832B9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Раздел «Отчеты до 2023» предназначен для вывода Пользователю сводных данных по результатам выполнения анализа завершенных закупок ИКТ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_Ref24279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79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58217B80" w14:textId="461420A8" w:rsidR="00832B95" w:rsidRPr="00F84CDB" w:rsidRDefault="00832B95" w:rsidP="00832B95">
      <w:pPr>
        <w:pStyle w:val="tdtext"/>
        <w:spacing w:line="240" w:lineRule="auto"/>
        <w:ind w:left="-426"/>
        <w:jc w:val="center"/>
        <w:rPr>
          <w:rFonts w:ascii="PT Root UI" w:hAnsi="PT Root UI" w:cs="PT Root UI"/>
        </w:rPr>
      </w:pPr>
      <w:r w:rsidRPr="00F84CDB">
        <w:rPr>
          <w:rFonts w:ascii="PT Root UI" w:hAnsi="PT Root UI" w:cs="PT Root UI"/>
          <w:noProof/>
        </w:rPr>
        <w:drawing>
          <wp:inline distT="0" distB="0" distL="0" distR="0" wp14:anchorId="1B3E2FC5" wp14:editId="20156C85">
            <wp:extent cx="6480175" cy="3121025"/>
            <wp:effectExtent l="0" t="0" r="0" b="3175"/>
            <wp:docPr id="521315648" name="Рисунок 118" descr="Изображение выглядит как текст, число, снимок экран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315648" name="Рисунок 118" descr="Изображение выглядит как текст, число, снимок экрана&#10;&#10;Контент, сгенерированный ИИ, может содержать ошибки.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12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FCA79" w14:textId="77777777" w:rsidR="00AC6BD5" w:rsidRPr="00F84CDB" w:rsidRDefault="00AC6BD5" w:rsidP="00B44822">
      <w:pPr>
        <w:pStyle w:val="tdillustrationname"/>
      </w:pPr>
      <w:bookmarkStart w:id="263" w:name="_Ref24279"/>
      <w:r w:rsidRPr="00F84CDB">
        <w:t>— Отчеты. Структура подраздела</w:t>
      </w:r>
      <w:bookmarkEnd w:id="263"/>
    </w:p>
    <w:p w14:paraId="18C748D2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Все страницы раздела имеют идентичную структуру и состоят из следующих элементов:</w:t>
      </w:r>
    </w:p>
    <w:p w14:paraId="304150FE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название раздела;</w:t>
      </w:r>
    </w:p>
    <w:p w14:paraId="54CCFCA9" w14:textId="23FD0451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область навигации по подразделам страницы «Отчеты до 2023» (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_Ref9171 \r \h </w:instrText>
      </w:r>
      <w:r w:rsidRPr="00F84CDB">
        <w:rPr>
          <w:rFonts w:ascii="PT Root UI" w:hAnsi="PT Root UI" w:cs="PT Root UI"/>
          <w:szCs w:val="24"/>
        </w:rPr>
      </w:r>
      <w:r w:rsidR="00F84CDB">
        <w:rPr>
          <w:rFonts w:ascii="PT Root UI" w:hAnsi="PT Root UI" w:cs="PT Root UI"/>
          <w:szCs w:val="24"/>
        </w:rPr>
        <w:instrText xml:space="preserve"> \* MERGEFORMAT </w:instrText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3.2.5.1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5705B7CF" w14:textId="3C9B631B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(3) элементы управления параметрами формирования отчетов (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_Ref9344 \r \h </w:instrText>
      </w:r>
      <w:r w:rsidRPr="00F84CDB">
        <w:rPr>
          <w:rFonts w:ascii="PT Root UI" w:hAnsi="PT Root UI" w:cs="PT Root UI"/>
          <w:szCs w:val="24"/>
        </w:rPr>
      </w:r>
      <w:r w:rsidR="00F84CDB">
        <w:rPr>
          <w:rFonts w:ascii="PT Root UI" w:hAnsi="PT Root UI" w:cs="PT Root UI"/>
          <w:szCs w:val="24"/>
        </w:rPr>
        <w:instrText xml:space="preserve"> \* MERGEFORMAT </w:instrText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3.2.5.2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116966EE" w14:textId="1A3F81EF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(4) рабочая область выбранного подраздела (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_Ref9449 \r \h </w:instrText>
      </w:r>
      <w:r w:rsidRPr="00F84CDB">
        <w:rPr>
          <w:rFonts w:ascii="PT Root UI" w:hAnsi="PT Root UI" w:cs="PT Root UI"/>
          <w:szCs w:val="24"/>
        </w:rPr>
      </w:r>
      <w:r w:rsidR="00F84CDB">
        <w:rPr>
          <w:rFonts w:ascii="PT Root UI" w:hAnsi="PT Root UI" w:cs="PT Root UI"/>
          <w:szCs w:val="24"/>
        </w:rPr>
        <w:instrText xml:space="preserve"> \* MERGEFORMAT </w:instrText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3.2.5.3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 xml:space="preserve"> — </w:t>
      </w:r>
      <w:r w:rsidRPr="00F84CDB">
        <w:rPr>
          <w:rFonts w:ascii="PT Root UI" w:hAnsi="PT Root UI" w:cs="PT Root UI"/>
          <w:szCs w:val="24"/>
          <w:lang w:val="en-US"/>
        </w:rPr>
        <w:fldChar w:fldCharType="begin"/>
      </w:r>
      <w:r w:rsidRPr="00F84CDB">
        <w:rPr>
          <w:rFonts w:ascii="PT Root UI" w:hAnsi="PT Root UI" w:cs="PT Root UI"/>
          <w:szCs w:val="24"/>
          <w:lang w:val="en-US"/>
        </w:rPr>
        <w:instrText xml:space="preserve"> REF _Ref18938 \r \h </w:instrText>
      </w:r>
      <w:r w:rsidRPr="00F84CDB">
        <w:rPr>
          <w:rFonts w:ascii="PT Root UI" w:hAnsi="PT Root UI" w:cs="PT Root UI"/>
          <w:szCs w:val="24"/>
          <w:lang w:val="en-US"/>
        </w:rPr>
      </w:r>
      <w:r w:rsidR="00F84CDB">
        <w:rPr>
          <w:rFonts w:ascii="PT Root UI" w:hAnsi="PT Root UI" w:cs="PT Root UI"/>
          <w:szCs w:val="24"/>
          <w:lang w:val="en-US"/>
        </w:rPr>
        <w:instrText xml:space="preserve"> \* MERGEFORMAT </w:instrText>
      </w:r>
      <w:r w:rsidRPr="00F84CDB">
        <w:rPr>
          <w:rFonts w:ascii="PT Root UI" w:hAnsi="PT Root UI" w:cs="PT Root UI"/>
          <w:szCs w:val="24"/>
          <w:lang w:val="en-US"/>
        </w:rPr>
        <w:fldChar w:fldCharType="separate"/>
      </w:r>
      <w:r w:rsidR="006923CA" w:rsidRPr="00F84CDB">
        <w:rPr>
          <w:rFonts w:ascii="PT Root UI" w:hAnsi="PT Root UI" w:cs="PT Root UI"/>
          <w:szCs w:val="24"/>
          <w:lang w:val="en-US"/>
        </w:rPr>
        <w:t>3.2.5.8</w:t>
      </w:r>
      <w:r w:rsidRPr="00F84CDB">
        <w:rPr>
          <w:rFonts w:ascii="PT Root UI" w:hAnsi="PT Root UI" w:cs="PT Root UI"/>
          <w:szCs w:val="24"/>
          <w:lang w:val="en-US"/>
        </w:rPr>
        <w:fldChar w:fldCharType="end"/>
      </w:r>
      <w:r w:rsidRPr="00F84CDB">
        <w:rPr>
          <w:rFonts w:ascii="PT Root UI" w:hAnsi="PT Root UI" w:cs="PT Root UI"/>
          <w:szCs w:val="24"/>
        </w:rPr>
        <w:t>).</w:t>
      </w:r>
    </w:p>
    <w:p w14:paraId="139E6D10" w14:textId="77777777" w:rsidR="00AC6BD5" w:rsidRPr="00F84CDB" w:rsidRDefault="00AC6BD5">
      <w:pPr>
        <w:pStyle w:val="tdtoccaptionlevel4"/>
        <w:numPr>
          <w:ilvl w:val="3"/>
          <w:numId w:val="38"/>
        </w:numPr>
        <w:spacing w:line="240" w:lineRule="auto"/>
        <w:rPr>
          <w:rFonts w:ascii="PT Root UI" w:hAnsi="PT Root UI" w:cs="PT Root UI"/>
          <w:szCs w:val="24"/>
        </w:rPr>
      </w:pPr>
      <w:bookmarkStart w:id="264" w:name="_Ref9171"/>
      <w:r w:rsidRPr="00F84CDB">
        <w:rPr>
          <w:rFonts w:ascii="PT Root UI" w:hAnsi="PT Root UI" w:cs="PT Root UI"/>
          <w:szCs w:val="24"/>
        </w:rPr>
        <w:t xml:space="preserve">Область навигации по подразделам страницы «Отчеты» </w:t>
      </w:r>
      <w:bookmarkEnd w:id="264"/>
    </w:p>
    <w:p w14:paraId="3FCAC5EB" w14:textId="11685B9C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Область навигации по подразделам раздела «Отчеты до 2023» приведена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_Ref24961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80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6117B0AB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drawing>
          <wp:inline distT="0" distB="0" distL="0" distR="0" wp14:anchorId="3E1B015C" wp14:editId="2D0FF2DA">
            <wp:extent cx="6567805" cy="1215390"/>
            <wp:effectExtent l="0" t="0" r="0" b="0"/>
            <wp:docPr id="86" name="Изображение 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06"/>
                    <pic:cNvPicPr>
                      <a:picLocks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121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18A54" w14:textId="77777777" w:rsidR="00AC6BD5" w:rsidRPr="00F84CDB" w:rsidRDefault="00AC6BD5" w:rsidP="00B44822">
      <w:pPr>
        <w:pStyle w:val="tdillustrationname"/>
      </w:pPr>
      <w:bookmarkStart w:id="265" w:name="_Ref24961"/>
      <w:r w:rsidRPr="00F84CDB">
        <w:t>– Отчеты. Подразделы</w:t>
      </w:r>
      <w:bookmarkEnd w:id="265"/>
    </w:p>
    <w:p w14:paraId="3B849C2C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lastRenderedPageBreak/>
        <w:t>Область навигации предназначена для переключения между следующими подразделами:</w:t>
      </w:r>
    </w:p>
    <w:p w14:paraId="69680DC9" w14:textId="6B8F2279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_Ref120343351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Подраздел «Уровень»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 xml:space="preserve"> — предназначен для формирования отчета «Об уровне разграничения полномочий компаний». Описание рабочей области отчета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_Ref9449 \r \h </w:instrText>
      </w:r>
      <w:r w:rsidRPr="00F84CDB">
        <w:rPr>
          <w:rFonts w:ascii="PT Root UI" w:hAnsi="PT Root UI" w:cs="PT Root UI"/>
          <w:szCs w:val="24"/>
        </w:rPr>
      </w:r>
      <w:r w:rsidR="00F84CDB">
        <w:rPr>
          <w:rFonts w:ascii="PT Root UI" w:hAnsi="PT Root UI" w:cs="PT Root UI"/>
          <w:szCs w:val="24"/>
        </w:rPr>
        <w:instrText xml:space="preserve"> \* MERGEFORMAT </w:instrText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3.2.5.3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;</w:t>
      </w:r>
    </w:p>
    <w:p w14:paraId="57E5D500" w14:textId="6D2A5BA3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_Ref119087657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Подраздел «Способ определения»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 xml:space="preserve"> — предназначен для формирования отчета «О способе определения поставщика». Описание рабочей области отчета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_Ref16623 \r \h </w:instrText>
      </w:r>
      <w:r w:rsidRPr="00F84CDB">
        <w:rPr>
          <w:rFonts w:ascii="PT Root UI" w:hAnsi="PT Root UI" w:cs="PT Root UI"/>
          <w:szCs w:val="24"/>
        </w:rPr>
      </w:r>
      <w:r w:rsidR="00F84CDB">
        <w:rPr>
          <w:rFonts w:ascii="PT Root UI" w:hAnsi="PT Root UI" w:cs="PT Root UI"/>
          <w:szCs w:val="24"/>
        </w:rPr>
        <w:instrText xml:space="preserve"> \* MERGEFORMAT </w:instrText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3.2.5.4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;</w:t>
      </w:r>
    </w:p>
    <w:p w14:paraId="272939F1" w14:textId="0D0A7AC6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(3)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_Ref120343437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Подраздел «Этапы»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 xml:space="preserve"> — предназначен для формирования отчета «Об этапах закупок ИКТ». Описание рабочей области отчета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_Ref18014 \r \h </w:instrText>
      </w:r>
      <w:r w:rsidRPr="00F84CDB">
        <w:rPr>
          <w:rFonts w:ascii="PT Root UI" w:hAnsi="PT Root UI" w:cs="PT Root UI"/>
          <w:szCs w:val="24"/>
        </w:rPr>
      </w:r>
      <w:r w:rsidR="00F84CDB">
        <w:rPr>
          <w:rFonts w:ascii="PT Root UI" w:hAnsi="PT Root UI" w:cs="PT Root UI"/>
          <w:szCs w:val="24"/>
        </w:rPr>
        <w:instrText xml:space="preserve"> \* MERGEFORMAT </w:instrText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3.2.5.5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;</w:t>
      </w:r>
    </w:p>
    <w:p w14:paraId="73A09D54" w14:textId="6614A976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(4)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_Ref120343481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Подраздел «Класс»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 xml:space="preserve"> — предназначен для формирования отчета «О классе ПО, закупаемых ИКТ». Описание рабочей области отчета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_Ref161922062 \n \h </w:instrText>
      </w:r>
      <w:r w:rsidRPr="00F84CDB">
        <w:rPr>
          <w:rFonts w:ascii="PT Root UI" w:hAnsi="PT Root UI" w:cs="PT Root UI"/>
          <w:szCs w:val="24"/>
        </w:rPr>
      </w:r>
      <w:r w:rsidR="00F84CDB">
        <w:rPr>
          <w:rFonts w:ascii="PT Root UI" w:hAnsi="PT Root UI" w:cs="PT Root UI"/>
          <w:szCs w:val="24"/>
        </w:rPr>
        <w:instrText xml:space="preserve"> \* MERGEFORMAT </w:instrText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3.2.5.6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;</w:t>
      </w:r>
    </w:p>
    <w:p w14:paraId="73C083FE" w14:textId="41B60229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(5)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_Ref120343504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Подраздел «Происхождение»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 xml:space="preserve"> — предназначен для формирования отчета «О происхождении закупаемых ИКТ». Описание рабочей области отчета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_Ref18925 \r \h </w:instrText>
      </w:r>
      <w:r w:rsidRPr="00F84CDB">
        <w:rPr>
          <w:rFonts w:ascii="PT Root UI" w:hAnsi="PT Root UI" w:cs="PT Root UI"/>
          <w:szCs w:val="24"/>
        </w:rPr>
      </w:r>
      <w:r w:rsidR="00F84CDB">
        <w:rPr>
          <w:rFonts w:ascii="PT Root UI" w:hAnsi="PT Root UI" w:cs="PT Root UI"/>
          <w:szCs w:val="24"/>
        </w:rPr>
        <w:instrText xml:space="preserve"> \* MERGEFORMAT </w:instrText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3.2.5.7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  <w:lang w:val="en-US"/>
        </w:rPr>
        <w:t>;</w:t>
      </w:r>
    </w:p>
    <w:p w14:paraId="3B949771" w14:textId="7E7DC71E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(6)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_Ref120343530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Подраздел «Обоснование»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 xml:space="preserve"> — предназначен для формирования отчета «О наличии обоснования о невозможности соблюдения запрета». Описание рабочей области отчета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_Ref18938 \r \h </w:instrText>
      </w:r>
      <w:r w:rsidRPr="00F84CDB">
        <w:rPr>
          <w:rFonts w:ascii="PT Root UI" w:hAnsi="PT Root UI" w:cs="PT Root UI"/>
          <w:szCs w:val="24"/>
        </w:rPr>
      </w:r>
      <w:r w:rsidR="00F84CDB">
        <w:rPr>
          <w:rFonts w:ascii="PT Root UI" w:hAnsi="PT Root UI" w:cs="PT Root UI"/>
          <w:szCs w:val="24"/>
        </w:rPr>
        <w:instrText xml:space="preserve"> \* MERGEFORMAT </w:instrText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3.2.5.8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  <w:lang w:val="en-US"/>
        </w:rPr>
        <w:t>.</w:t>
      </w:r>
    </w:p>
    <w:p w14:paraId="4E82A0BE" w14:textId="77777777" w:rsidR="00AC6BD5" w:rsidRPr="00F84CDB" w:rsidRDefault="00AC6BD5">
      <w:pPr>
        <w:pStyle w:val="tdtoccaptionlevel4"/>
        <w:numPr>
          <w:ilvl w:val="3"/>
          <w:numId w:val="38"/>
        </w:numPr>
        <w:spacing w:line="240" w:lineRule="auto"/>
        <w:rPr>
          <w:rFonts w:ascii="PT Root UI" w:hAnsi="PT Root UI" w:cs="PT Root UI"/>
          <w:szCs w:val="24"/>
        </w:rPr>
      </w:pPr>
      <w:bookmarkStart w:id="266" w:name="_Ref9344"/>
      <w:r w:rsidRPr="00F84CDB">
        <w:rPr>
          <w:rFonts w:ascii="PT Root UI" w:hAnsi="PT Root UI" w:cs="PT Root UI"/>
          <w:szCs w:val="24"/>
        </w:rPr>
        <w:t>Элементы управления параметрами формирования отчетов</w:t>
      </w:r>
      <w:bookmarkEnd w:id="266"/>
    </w:p>
    <w:p w14:paraId="045D78F0" w14:textId="3A4CBD24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Элементы управления параметрами формирования отчетов приведены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_Ref25356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81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10F52F7C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57E46A2A" wp14:editId="70C9A658">
            <wp:extent cx="6355111" cy="737597"/>
            <wp:effectExtent l="177800" t="177800" r="160020" b="164465"/>
            <wp:docPr id="87" name="Изображение 2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63"/>
                    <pic:cNvPicPr>
                      <a:picLocks/>
                    </pic:cNvPicPr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5080" cy="737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92B668A" w14:textId="77777777" w:rsidR="00AC6BD5" w:rsidRPr="00F84CDB" w:rsidRDefault="00AC6BD5" w:rsidP="00B44822">
      <w:pPr>
        <w:pStyle w:val="tdillustrationname"/>
      </w:pPr>
      <w:bookmarkStart w:id="267" w:name="_Ref25356"/>
      <w:r w:rsidRPr="00F84CDB">
        <w:t>— Элементы управления</w:t>
      </w:r>
      <w:bookmarkEnd w:id="267"/>
    </w:p>
    <w:p w14:paraId="01098258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Элементы управления параметрами формирования отчетов включают в себя:</w:t>
      </w:r>
    </w:p>
    <w:p w14:paraId="64DA2503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поля ввода даты отчета до 31.12.2022 «Дата от» и «Дата до», предназначенные для ввода даты в формате «</w:t>
      </w:r>
      <w:proofErr w:type="spellStart"/>
      <w:r w:rsidRPr="00F84CDB">
        <w:rPr>
          <w:rFonts w:ascii="PT Root UI" w:hAnsi="PT Root UI" w:cs="PT Root UI"/>
          <w:szCs w:val="24"/>
        </w:rPr>
        <w:t>день.месяц.год</w:t>
      </w:r>
      <w:proofErr w:type="spellEnd"/>
      <w:r w:rsidRPr="00F84CDB">
        <w:rPr>
          <w:rFonts w:ascii="PT Root UI" w:hAnsi="PT Root UI" w:cs="PT Root UI"/>
          <w:szCs w:val="24"/>
        </w:rPr>
        <w:t>»;</w:t>
      </w:r>
    </w:p>
    <w:p w14:paraId="1FCAC307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поля ввода «Цена закупки от» и «Цена закупки до», предназначенные для ввода параметров цены закупки;</w:t>
      </w:r>
    </w:p>
    <w:p w14:paraId="40A8A7CE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lastRenderedPageBreak/>
        <w:t xml:space="preserve"> (3) кнопка «Сформировать отчет» предназначенная для отправки на сервер запроса на формирование отчета в соответствии с указанными параметрами.</w:t>
      </w:r>
    </w:p>
    <w:p w14:paraId="213A4F85" w14:textId="77777777" w:rsidR="00AC6BD5" w:rsidRPr="00F84CDB" w:rsidRDefault="00AC6BD5">
      <w:pPr>
        <w:pStyle w:val="tdtoccaptionlevel4"/>
        <w:numPr>
          <w:ilvl w:val="3"/>
          <w:numId w:val="38"/>
        </w:numPr>
        <w:spacing w:line="240" w:lineRule="auto"/>
        <w:rPr>
          <w:rFonts w:ascii="PT Root UI" w:hAnsi="PT Root UI" w:cs="PT Root UI"/>
          <w:szCs w:val="24"/>
        </w:rPr>
      </w:pPr>
      <w:bookmarkStart w:id="268" w:name="_Ref9449"/>
      <w:r w:rsidRPr="00F84CDB">
        <w:rPr>
          <w:rFonts w:ascii="PT Root UI" w:hAnsi="PT Root UI" w:cs="PT Root UI"/>
          <w:szCs w:val="24"/>
        </w:rPr>
        <w:t>Подраздел «Уровень»</w:t>
      </w:r>
      <w:bookmarkEnd w:id="268"/>
    </w:p>
    <w:p w14:paraId="5509784F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В данном подразделе формируется отчет «Об уровне разграничения полномочий компаний» до 31.12.2022. </w:t>
      </w:r>
    </w:p>
    <w:p w14:paraId="6759441E" w14:textId="2D00CFA4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Рабочая область подраздела приведена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_Ref161919736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82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66970F6F" w14:textId="12DC0AF1" w:rsidR="00AC6BD5" w:rsidRPr="00F84CDB" w:rsidRDefault="00832B95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1E9C74D4" wp14:editId="6F796B47">
            <wp:extent cx="6480175" cy="3265170"/>
            <wp:effectExtent l="0" t="0" r="0" b="0"/>
            <wp:docPr id="810899101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899101" name="Рисунок 810899101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26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7FBAD" w14:textId="5AE4650E" w:rsidR="00AC6BD5" w:rsidRPr="00F84CDB" w:rsidRDefault="00AC6BD5" w:rsidP="00B44822">
      <w:pPr>
        <w:pStyle w:val="tdillustrationname"/>
      </w:pPr>
      <w:bookmarkStart w:id="269" w:name="_Ref161919736"/>
      <w:bookmarkStart w:id="270" w:name="_Ref25719"/>
      <w:r w:rsidRPr="00F84CDB">
        <w:t xml:space="preserve">—Отчеты. </w:t>
      </w:r>
      <w:r w:rsidRPr="00F84CDB">
        <w:fldChar w:fldCharType="begin"/>
      </w:r>
      <w:r w:rsidRPr="00F84CDB">
        <w:instrText xml:space="preserve"> REF _Ref120343351 \h  \* MERGEFORMAT </w:instrText>
      </w:r>
      <w:r w:rsidRPr="00F84CDB">
        <w:fldChar w:fldCharType="separate"/>
      </w:r>
      <w:r w:rsidR="006923CA" w:rsidRPr="00F84CDB">
        <w:t>Подраздел «Уровень»</w:t>
      </w:r>
      <w:r w:rsidRPr="00F84CDB">
        <w:fldChar w:fldCharType="end"/>
      </w:r>
      <w:bookmarkEnd w:id="269"/>
      <w:r w:rsidRPr="00F84CDB">
        <w:t xml:space="preserve"> </w:t>
      </w:r>
      <w:bookmarkEnd w:id="270"/>
    </w:p>
    <w:p w14:paraId="44840948" w14:textId="77C40D4A" w:rsidR="00AC6BD5" w:rsidRPr="00F84CDB" w:rsidRDefault="00AC6BD5" w:rsidP="002D0596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После получения от сервера ответа на запрос формирования отчета, Пользователю выводятся сводные данные об уровнях разграничения полномочий компаний за выбранный Пользователем период до 31.12.2022</w:t>
      </w:r>
      <w:r w:rsidR="002D0596" w:rsidRPr="00F84CDB">
        <w:rPr>
          <w:rFonts w:ascii="PT Root UI" w:hAnsi="PT Root UI" w:cs="PT Root UI"/>
        </w:rPr>
        <w:t>.</w:t>
      </w:r>
    </w:p>
    <w:p w14:paraId="1864F49D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Сводные данные об уровнях разграничения полномочий компаний выводятся в табличном виде, а также в виде круговых диаграмм и гистограмм, и включают в себя следующую информацию:</w:t>
      </w:r>
    </w:p>
    <w:p w14:paraId="7408DC43" w14:textId="5AB1320D" w:rsidR="00AC6BD5" w:rsidRPr="00F84CDB" w:rsidRDefault="002D0596" w:rsidP="002D0596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Р</w:t>
      </w:r>
      <w:r w:rsidR="00AC6BD5" w:rsidRPr="00F84CDB">
        <w:rPr>
          <w:rFonts w:ascii="PT Root UI" w:hAnsi="PT Root UI" w:cs="PT Root UI"/>
        </w:rPr>
        <w:t>аспределение объема закупок по уровням разграничения полномочий компаний и по типу торгов (ФЗ-44/ФЗ-223) в материальном (денежном) выражении в табличном виде (</w:t>
      </w:r>
      <w:r w:rsidR="00AC6BD5" w:rsidRPr="00F84CDB">
        <w:rPr>
          <w:rFonts w:ascii="PT Root UI" w:hAnsi="PT Root UI" w:cs="PT Root UI"/>
        </w:rPr>
        <w:fldChar w:fldCharType="begin"/>
      </w:r>
      <w:r w:rsidR="00AC6BD5" w:rsidRPr="00F84CDB">
        <w:rPr>
          <w:rFonts w:ascii="PT Root UI" w:hAnsi="PT Root UI" w:cs="PT Root UI"/>
        </w:rPr>
        <w:instrText xml:space="preserve"> REF _Ref25997 \n \h </w:instrText>
      </w:r>
      <w:r w:rsidRPr="00F84CDB">
        <w:rPr>
          <w:rFonts w:ascii="PT Root UI" w:hAnsi="PT Root UI" w:cs="PT Root UI"/>
        </w:rPr>
        <w:instrText xml:space="preserve"> \* MERGEFORMAT </w:instrText>
      </w:r>
      <w:r w:rsidR="00AC6BD5" w:rsidRPr="00F84CDB">
        <w:rPr>
          <w:rFonts w:ascii="PT Root UI" w:hAnsi="PT Root UI" w:cs="PT Root UI"/>
        </w:rPr>
      </w:r>
      <w:r w:rsidR="00AC6BD5"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83</w:t>
      </w:r>
      <w:r w:rsidR="00AC6BD5" w:rsidRPr="00F84CDB">
        <w:rPr>
          <w:rFonts w:ascii="PT Root UI" w:hAnsi="PT Root UI" w:cs="PT Root UI"/>
        </w:rPr>
        <w:fldChar w:fldCharType="end"/>
      </w:r>
      <w:r w:rsidR="00AC6BD5" w:rsidRPr="00F84CDB">
        <w:rPr>
          <w:rFonts w:ascii="PT Root UI" w:hAnsi="PT Root UI" w:cs="PT Root UI"/>
        </w:rPr>
        <w:t>);</w:t>
      </w:r>
    </w:p>
    <w:p w14:paraId="12F6DD25" w14:textId="7A417D55" w:rsidR="00AC6BD5" w:rsidRPr="00F84CDB" w:rsidRDefault="002D0596" w:rsidP="002D0596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  <w:noProof/>
        </w:rPr>
        <w:lastRenderedPageBreak/>
        <w:drawing>
          <wp:inline distT="0" distB="0" distL="0" distR="0" wp14:anchorId="6B663703" wp14:editId="7A8AFAFD">
            <wp:extent cx="5785226" cy="1784040"/>
            <wp:effectExtent l="0" t="0" r="0" b="0"/>
            <wp:docPr id="2010295593" name="Рисунок 122" descr="Изображение выглядит как текст, чек, Шрифт, алгебр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295593" name="Рисунок 122" descr="Изображение выглядит как текст, чек, Шрифт, алгебра&#10;&#10;Контент, сгенерированный ИИ, может содержать ошибки.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0251" cy="1890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E9003" w14:textId="77777777" w:rsidR="00AC6BD5" w:rsidRPr="00F84CDB" w:rsidRDefault="00AC6BD5" w:rsidP="00B44822">
      <w:pPr>
        <w:pStyle w:val="tdillustrationname"/>
      </w:pPr>
      <w:bookmarkStart w:id="271" w:name="_Ref25997"/>
      <w:r w:rsidRPr="00F84CDB">
        <w:t>– Распределение объема закупок по уровням разграничения полномочий компаний в материальном выражении</w:t>
      </w:r>
      <w:bookmarkEnd w:id="271"/>
    </w:p>
    <w:p w14:paraId="2F378614" w14:textId="78E5AC2F" w:rsidR="00AC6BD5" w:rsidRPr="00F84CDB" w:rsidRDefault="002D0596" w:rsidP="002D0596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Р</w:t>
      </w:r>
      <w:r w:rsidR="00AC6BD5" w:rsidRPr="00F84CDB">
        <w:rPr>
          <w:rFonts w:ascii="PT Root UI" w:hAnsi="PT Root UI" w:cs="PT Root UI"/>
        </w:rPr>
        <w:t>аспределение объема закупок по уровням разграничения полномочий компаний и по типу торгов (ФЗ-44/ФЗ-223) в количественном выражении в табличном виде (</w:t>
      </w:r>
      <w:r w:rsidR="00AC6BD5" w:rsidRPr="00F84CDB">
        <w:rPr>
          <w:rFonts w:ascii="PT Root UI" w:hAnsi="PT Root UI" w:cs="PT Root UI"/>
        </w:rPr>
        <w:fldChar w:fldCharType="begin"/>
      </w:r>
      <w:r w:rsidR="00AC6BD5" w:rsidRPr="00F84CDB">
        <w:rPr>
          <w:rFonts w:ascii="PT Root UI" w:hAnsi="PT Root UI" w:cs="PT Root UI"/>
        </w:rPr>
        <w:instrText xml:space="preserve"> REF _Ref26101 \n \h </w:instrText>
      </w:r>
      <w:r w:rsidRPr="00F84CDB">
        <w:rPr>
          <w:rFonts w:ascii="PT Root UI" w:hAnsi="PT Root UI" w:cs="PT Root UI"/>
        </w:rPr>
        <w:instrText xml:space="preserve"> \* MERGEFORMAT </w:instrText>
      </w:r>
      <w:r w:rsidR="00AC6BD5" w:rsidRPr="00F84CDB">
        <w:rPr>
          <w:rFonts w:ascii="PT Root UI" w:hAnsi="PT Root UI" w:cs="PT Root UI"/>
        </w:rPr>
      </w:r>
      <w:r w:rsidR="00AC6BD5"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84</w:t>
      </w:r>
      <w:r w:rsidR="00AC6BD5" w:rsidRPr="00F84CDB">
        <w:rPr>
          <w:rFonts w:ascii="PT Root UI" w:hAnsi="PT Root UI" w:cs="PT Root UI"/>
        </w:rPr>
        <w:fldChar w:fldCharType="end"/>
      </w:r>
      <w:r w:rsidR="00AC6BD5" w:rsidRPr="00F84CDB">
        <w:rPr>
          <w:rFonts w:ascii="PT Root UI" w:hAnsi="PT Root UI" w:cs="PT Root UI"/>
        </w:rPr>
        <w:t>);</w:t>
      </w:r>
    </w:p>
    <w:p w14:paraId="001F6F95" w14:textId="649CD719" w:rsidR="00AC6BD5" w:rsidRPr="00F84CDB" w:rsidRDefault="002D0596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6FF4BA36" wp14:editId="293A26A5">
            <wp:extent cx="6247287" cy="1814499"/>
            <wp:effectExtent l="0" t="0" r="1270" b="1905"/>
            <wp:docPr id="1905953474" name="Рисунок 123" descr="Изображение выглядит как текст, чек, Шрифт, снимок экран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953474" name="Рисунок 123" descr="Изображение выглядит как текст, чек, Шрифт, снимок экрана&#10;&#10;Контент, сгенерированный ИИ, может содержать ошибки.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0483" cy="1824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0B92A9" w14:textId="407BFBD8" w:rsidR="00832B95" w:rsidRPr="00F84CDB" w:rsidRDefault="00AC6BD5" w:rsidP="00B44822">
      <w:pPr>
        <w:pStyle w:val="tdillustrationname"/>
      </w:pPr>
      <w:bookmarkStart w:id="272" w:name="_Ref26101"/>
      <w:r w:rsidRPr="00F84CDB">
        <w:t>– Распределение объема закупок по уровням разграничения полномочий компаний в количественном выражении</w:t>
      </w:r>
      <w:bookmarkEnd w:id="272"/>
    </w:p>
    <w:p w14:paraId="471BAE68" w14:textId="3C9931CC" w:rsidR="00AC6BD5" w:rsidRPr="00F84CDB" w:rsidRDefault="002D0596" w:rsidP="002D0596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К</w:t>
      </w:r>
      <w:r w:rsidR="00AC6BD5" w:rsidRPr="00F84CDB">
        <w:rPr>
          <w:rFonts w:ascii="PT Root UI" w:hAnsi="PT Root UI" w:cs="PT Root UI"/>
        </w:rPr>
        <w:t>руговая диаграмма распределения объема закупок по уровням разграничения полномочий компаний в материальном (денежном) выражении (</w:t>
      </w:r>
      <w:r w:rsidR="00AC6BD5" w:rsidRPr="00F84CDB">
        <w:rPr>
          <w:rFonts w:ascii="PT Root UI" w:hAnsi="PT Root UI" w:cs="PT Root UI"/>
        </w:rPr>
        <w:fldChar w:fldCharType="begin"/>
      </w:r>
      <w:r w:rsidR="00AC6BD5" w:rsidRPr="00F84CDB">
        <w:rPr>
          <w:rFonts w:ascii="PT Root UI" w:hAnsi="PT Root UI" w:cs="PT Root UI"/>
        </w:rPr>
        <w:instrText xml:space="preserve"> REF _Ref26183 \n \h </w:instrText>
      </w:r>
      <w:r w:rsidRPr="00F84CDB">
        <w:rPr>
          <w:rFonts w:ascii="PT Root UI" w:hAnsi="PT Root UI" w:cs="PT Root UI"/>
        </w:rPr>
        <w:instrText xml:space="preserve"> \* MERGEFORMAT </w:instrText>
      </w:r>
      <w:r w:rsidR="00AC6BD5" w:rsidRPr="00F84CDB">
        <w:rPr>
          <w:rFonts w:ascii="PT Root UI" w:hAnsi="PT Root UI" w:cs="PT Root UI"/>
        </w:rPr>
      </w:r>
      <w:r w:rsidR="00AC6BD5"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85</w:t>
      </w:r>
      <w:r w:rsidR="00AC6BD5" w:rsidRPr="00F84CDB">
        <w:rPr>
          <w:rFonts w:ascii="PT Root UI" w:hAnsi="PT Root UI" w:cs="PT Root UI"/>
        </w:rPr>
        <w:fldChar w:fldCharType="end"/>
      </w:r>
      <w:r w:rsidR="00AC6BD5" w:rsidRPr="00F84CDB">
        <w:rPr>
          <w:rFonts w:ascii="PT Root UI" w:hAnsi="PT Root UI" w:cs="PT Root UI"/>
        </w:rPr>
        <w:t>);</w:t>
      </w:r>
    </w:p>
    <w:p w14:paraId="0BFEA5D9" w14:textId="75A867A7" w:rsidR="00AC6BD5" w:rsidRPr="00F84CDB" w:rsidRDefault="002D0596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589D7671" wp14:editId="2A32C953">
            <wp:extent cx="4279900" cy="3048000"/>
            <wp:effectExtent l="0" t="0" r="0" b="0"/>
            <wp:docPr id="1295054657" name="Рисунок 124" descr="Изображение выглядит как снимок экрана, текст, диаграмма, График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054657" name="Рисунок 124" descr="Изображение выглядит как снимок экрана, текст, диаграмма, Графика&#10;&#10;Контент, сгенерированный ИИ, может содержать ошибки.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99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D360C" w14:textId="77777777" w:rsidR="00AC6BD5" w:rsidRPr="00F84CDB" w:rsidRDefault="00AC6BD5" w:rsidP="00B44822">
      <w:pPr>
        <w:pStyle w:val="tdillustrationname"/>
      </w:pPr>
      <w:bookmarkStart w:id="273" w:name="_Ref26183"/>
      <w:r w:rsidRPr="00F84CDB">
        <w:t>– Круговая диаграмма распределения объема закупок по уровням разграничения полномочий компаний в материальном выражении</w:t>
      </w:r>
      <w:bookmarkEnd w:id="273"/>
    </w:p>
    <w:p w14:paraId="387F3763" w14:textId="27DD78FF" w:rsidR="00AC6BD5" w:rsidRPr="00F84CDB" w:rsidRDefault="002D0596" w:rsidP="002D0596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К</w:t>
      </w:r>
      <w:r w:rsidR="00AC6BD5" w:rsidRPr="00F84CDB">
        <w:rPr>
          <w:rFonts w:ascii="PT Root UI" w:hAnsi="PT Root UI" w:cs="PT Root UI"/>
        </w:rPr>
        <w:t>руговая диаграмма распределения объема закупок по уровням разграничения полномочий компаний в количественном выражении (</w:t>
      </w:r>
      <w:r w:rsidR="00AC6BD5" w:rsidRPr="00F84CDB">
        <w:rPr>
          <w:rFonts w:ascii="PT Root UI" w:hAnsi="PT Root UI" w:cs="PT Root UI"/>
        </w:rPr>
        <w:fldChar w:fldCharType="begin"/>
      </w:r>
      <w:r w:rsidR="00AC6BD5" w:rsidRPr="00F84CDB">
        <w:rPr>
          <w:rFonts w:ascii="PT Root UI" w:hAnsi="PT Root UI" w:cs="PT Root UI"/>
        </w:rPr>
        <w:instrText xml:space="preserve"> REF _Ref26268 \n \h </w:instrText>
      </w:r>
      <w:r w:rsidRPr="00F84CDB">
        <w:rPr>
          <w:rFonts w:ascii="PT Root UI" w:hAnsi="PT Root UI" w:cs="PT Root UI"/>
        </w:rPr>
        <w:instrText xml:space="preserve"> \* MERGEFORMAT </w:instrText>
      </w:r>
      <w:r w:rsidR="00AC6BD5" w:rsidRPr="00F84CDB">
        <w:rPr>
          <w:rFonts w:ascii="PT Root UI" w:hAnsi="PT Root UI" w:cs="PT Root UI"/>
        </w:rPr>
      </w:r>
      <w:r w:rsidR="00AC6BD5"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86</w:t>
      </w:r>
      <w:r w:rsidR="00AC6BD5" w:rsidRPr="00F84CDB">
        <w:rPr>
          <w:rFonts w:ascii="PT Root UI" w:hAnsi="PT Root UI" w:cs="PT Root UI"/>
        </w:rPr>
        <w:fldChar w:fldCharType="end"/>
      </w:r>
      <w:r w:rsidR="00AC6BD5" w:rsidRPr="00F84CDB">
        <w:rPr>
          <w:rFonts w:ascii="PT Root UI" w:hAnsi="PT Root UI" w:cs="PT Root UI"/>
        </w:rPr>
        <w:t>);</w:t>
      </w:r>
    </w:p>
    <w:p w14:paraId="037CA051" w14:textId="4776FD69" w:rsidR="00AC6BD5" w:rsidRPr="00F84CDB" w:rsidRDefault="002D0596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3AE46FC6" wp14:editId="5C08FD5C">
            <wp:extent cx="3822700" cy="2755900"/>
            <wp:effectExtent l="0" t="0" r="0" b="0"/>
            <wp:docPr id="764787329" name="Рисунок 125" descr="Изображение выглядит как снимок экрана, текст, диаграмма, График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787329" name="Рисунок 125" descr="Изображение выглядит как снимок экрана, текст, диаграмма, Графика&#10;&#10;Контент, сгенерированный ИИ, может содержать ошибки.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2700" cy="275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F049D" w14:textId="77777777" w:rsidR="00AC6BD5" w:rsidRPr="00F84CDB" w:rsidRDefault="00AC6BD5" w:rsidP="00B44822">
      <w:pPr>
        <w:pStyle w:val="tdillustrationname"/>
      </w:pPr>
      <w:bookmarkStart w:id="274" w:name="_Ref26268"/>
      <w:r w:rsidRPr="00F84CDB">
        <w:t>– Круговая диаграмма распределения объема закупок по уровням разграничения полномочий компаний в количественном выражении</w:t>
      </w:r>
      <w:bookmarkEnd w:id="274"/>
    </w:p>
    <w:p w14:paraId="4400D5EC" w14:textId="62CCF870" w:rsidR="00AC6BD5" w:rsidRPr="00F84CDB" w:rsidRDefault="00B44822" w:rsidP="002D0596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Г</w:t>
      </w:r>
      <w:r w:rsidR="00AC6BD5" w:rsidRPr="00F84CDB">
        <w:rPr>
          <w:rFonts w:ascii="PT Root UI" w:hAnsi="PT Root UI" w:cs="PT Root UI"/>
        </w:rPr>
        <w:t>истограмма распределения объема закупок по уровням разграничения полномочий компаний и типу торгов (ФЗ-44/ФЗ-223) в количественном выражении (</w:t>
      </w:r>
      <w:r w:rsidR="00AC6BD5" w:rsidRPr="00F84CDB">
        <w:rPr>
          <w:rFonts w:ascii="PT Root UI" w:hAnsi="PT Root UI" w:cs="PT Root UI"/>
        </w:rPr>
        <w:fldChar w:fldCharType="begin"/>
      </w:r>
      <w:r w:rsidR="00AC6BD5" w:rsidRPr="00F84CDB">
        <w:rPr>
          <w:rFonts w:ascii="PT Root UI" w:hAnsi="PT Root UI" w:cs="PT Root UI"/>
        </w:rPr>
        <w:instrText xml:space="preserve"> REF _Ref26339 \n \h </w:instrText>
      </w:r>
      <w:r w:rsidR="002D0596" w:rsidRPr="00F84CDB">
        <w:rPr>
          <w:rFonts w:ascii="PT Root UI" w:hAnsi="PT Root UI" w:cs="PT Root UI"/>
        </w:rPr>
        <w:instrText xml:space="preserve"> \* MERGEFORMAT </w:instrText>
      </w:r>
      <w:r w:rsidR="00AC6BD5" w:rsidRPr="00F84CDB">
        <w:rPr>
          <w:rFonts w:ascii="PT Root UI" w:hAnsi="PT Root UI" w:cs="PT Root UI"/>
        </w:rPr>
      </w:r>
      <w:r w:rsidR="00AC6BD5"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87</w:t>
      </w:r>
      <w:r w:rsidR="00AC6BD5" w:rsidRPr="00F84CDB">
        <w:rPr>
          <w:rFonts w:ascii="PT Root UI" w:hAnsi="PT Root UI" w:cs="PT Root UI"/>
        </w:rPr>
        <w:fldChar w:fldCharType="end"/>
      </w:r>
      <w:r w:rsidR="00AC6BD5" w:rsidRPr="00F84CDB">
        <w:rPr>
          <w:rFonts w:ascii="PT Root UI" w:hAnsi="PT Root UI" w:cs="PT Root UI"/>
        </w:rPr>
        <w:t>).</w:t>
      </w:r>
    </w:p>
    <w:p w14:paraId="6F1BA53C" w14:textId="2D4FCFC4" w:rsidR="00AC6BD5" w:rsidRPr="00F84CDB" w:rsidRDefault="002D0596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69E25DBB" wp14:editId="065D073E">
            <wp:extent cx="4343400" cy="3810000"/>
            <wp:effectExtent l="0" t="0" r="0" b="0"/>
            <wp:docPr id="591455703" name="Рисунок 126" descr="Изображение выглядит как текст, снимок экрана, диаграмма, Прямоугольник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455703" name="Рисунок 126" descr="Изображение выглядит как текст, снимок экрана, диаграмма, Прямоугольник&#10;&#10;Контент, сгенерированный ИИ, может содержать ошибки.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EDB39" w14:textId="77777777" w:rsidR="00AC6BD5" w:rsidRPr="00F84CDB" w:rsidRDefault="00AC6BD5" w:rsidP="00B44822">
      <w:pPr>
        <w:pStyle w:val="tdillustrationname"/>
      </w:pPr>
      <w:bookmarkStart w:id="275" w:name="_Ref26339"/>
      <w:r w:rsidRPr="00F84CDB">
        <w:t>— Гистограмма распределения объема закупок по уровням разграничения полномочий компаний и типу торгов (ФЗ-44/ФЗ-223) в количественном выражении</w:t>
      </w:r>
      <w:bookmarkEnd w:id="275"/>
    </w:p>
    <w:p w14:paraId="734CC6E3" w14:textId="77777777" w:rsidR="00AC6BD5" w:rsidRPr="00F84CDB" w:rsidRDefault="00AC6BD5">
      <w:pPr>
        <w:pStyle w:val="tdtoccaptionlevel4"/>
        <w:numPr>
          <w:ilvl w:val="3"/>
          <w:numId w:val="34"/>
        </w:numPr>
        <w:spacing w:line="240" w:lineRule="auto"/>
        <w:rPr>
          <w:rFonts w:ascii="PT Root UI" w:hAnsi="PT Root UI" w:cs="PT Root UI"/>
          <w:szCs w:val="24"/>
        </w:rPr>
      </w:pPr>
      <w:bookmarkStart w:id="276" w:name="_Ref16623"/>
      <w:r w:rsidRPr="00F84CDB">
        <w:rPr>
          <w:rFonts w:ascii="PT Root UI" w:hAnsi="PT Root UI" w:cs="PT Root UI"/>
          <w:szCs w:val="24"/>
        </w:rPr>
        <w:t>Подраздел «Способ определения»</w:t>
      </w:r>
      <w:bookmarkEnd w:id="276"/>
    </w:p>
    <w:p w14:paraId="6376E09C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В данном подразделе формируется отчет «О способе определения поставщика» до 31.12.2022.</w:t>
      </w:r>
    </w:p>
    <w:p w14:paraId="62939AF5" w14:textId="132A9DF3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Рабочая область подраздела приведена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_Ref28645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88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53ACA47C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72D99181" wp14:editId="1FAFF9E7">
                <wp:simplePos x="0" y="0"/>
                <wp:positionH relativeFrom="column">
                  <wp:posOffset>60960</wp:posOffset>
                </wp:positionH>
                <wp:positionV relativeFrom="paragraph">
                  <wp:posOffset>698500</wp:posOffset>
                </wp:positionV>
                <wp:extent cx="6409055" cy="2634615"/>
                <wp:effectExtent l="0" t="0" r="4445" b="0"/>
                <wp:wrapNone/>
                <wp:docPr id="403702051" name="Прямоугольник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9055" cy="263461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DF5BE89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D99181" id="Прямоугольник 54" o:spid="_x0000_s1041" style="position:absolute;left:0;text-align:left;margin-left:4.8pt;margin-top:55pt;width:504.65pt;height:207.45pt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" filled="f" strokecolor="red">
                <v:path arrowok="t"/>
                <v:textbox>
                  <w:txbxContent>
                    <w:p w14:paraId="5DF5BE89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w:drawing>
          <wp:inline distT="0" distB="0" distL="0" distR="0" wp14:anchorId="3D12C5F2" wp14:editId="447F2645">
            <wp:extent cx="6467475" cy="3289300"/>
            <wp:effectExtent l="0" t="0" r="0" b="0"/>
            <wp:docPr id="95" name="Изображение 2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77"/>
                    <pic:cNvPicPr>
                      <a:picLocks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2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F1013" w14:textId="77777777" w:rsidR="00AC6BD5" w:rsidRPr="00F84CDB" w:rsidRDefault="00AC6BD5" w:rsidP="00B44822">
      <w:pPr>
        <w:pStyle w:val="tdillustrationname"/>
      </w:pPr>
      <w:bookmarkStart w:id="277" w:name="_Ref28645"/>
      <w:r w:rsidRPr="00F84CDB">
        <w:t>– Отчеты. Подраздел «Способ определения»</w:t>
      </w:r>
      <w:bookmarkEnd w:id="277"/>
    </w:p>
    <w:p w14:paraId="25887961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После получения от сервера ответа на запрос формирования отчета, Пользователю выводятся сводные данные о способе определения поставщика ПО с указанием даты и времени формирования отчета.</w:t>
      </w:r>
    </w:p>
    <w:p w14:paraId="7FA534DC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Сводные данные о способе определения поставщика ПО выводятся в табличном виде, а также в виде гистограммы, и включают в себя следующую информацию:</w:t>
      </w:r>
    </w:p>
    <w:p w14:paraId="7FE9C5B8" w14:textId="59E8CE8A" w:rsidR="00AC6BD5" w:rsidRPr="00F84CDB" w:rsidRDefault="002D0596" w:rsidP="002D0596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Р</w:t>
      </w:r>
      <w:r w:rsidR="00AC6BD5" w:rsidRPr="00F84CDB">
        <w:rPr>
          <w:rFonts w:ascii="PT Root UI" w:hAnsi="PT Root UI" w:cs="PT Root UI"/>
        </w:rPr>
        <w:t>аспределение закупок ИКТ по способу определения поставщика ПО и по типу торгов (ФЗ-44/ФЗ-223) в количественном и в денежном выражении (</w:t>
      </w:r>
      <w:r w:rsidR="00AC6BD5" w:rsidRPr="00F84CDB">
        <w:rPr>
          <w:rFonts w:ascii="PT Root UI" w:hAnsi="PT Root UI" w:cs="PT Root UI"/>
        </w:rPr>
        <w:fldChar w:fldCharType="begin"/>
      </w:r>
      <w:r w:rsidR="00AC6BD5" w:rsidRPr="00F84CDB">
        <w:rPr>
          <w:rFonts w:ascii="PT Root UI" w:hAnsi="PT Root UI" w:cs="PT Root UI"/>
        </w:rPr>
        <w:instrText xml:space="preserve"> REF _Ref161919888 \n \h </w:instrText>
      </w:r>
      <w:r w:rsidRPr="00F84CDB">
        <w:rPr>
          <w:rFonts w:ascii="PT Root UI" w:hAnsi="PT Root UI" w:cs="PT Root UI"/>
        </w:rPr>
        <w:instrText xml:space="preserve"> \* MERGEFORMAT </w:instrText>
      </w:r>
      <w:r w:rsidR="00AC6BD5" w:rsidRPr="00F84CDB">
        <w:rPr>
          <w:rFonts w:ascii="PT Root UI" w:hAnsi="PT Root UI" w:cs="PT Root UI"/>
        </w:rPr>
      </w:r>
      <w:r w:rsidR="00AC6BD5"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89</w:t>
      </w:r>
      <w:r w:rsidR="00AC6BD5" w:rsidRPr="00F84CDB">
        <w:rPr>
          <w:rFonts w:ascii="PT Root UI" w:hAnsi="PT Root UI" w:cs="PT Root UI"/>
        </w:rPr>
        <w:fldChar w:fldCharType="end"/>
      </w:r>
      <w:r w:rsidR="00AC6BD5" w:rsidRPr="00F84CDB">
        <w:rPr>
          <w:rFonts w:ascii="PT Root UI" w:hAnsi="PT Root UI" w:cs="PT Root UI"/>
        </w:rPr>
        <w:t>);</w:t>
      </w:r>
    </w:p>
    <w:p w14:paraId="46530FF7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drawing>
          <wp:inline distT="0" distB="0" distL="0" distR="0" wp14:anchorId="0EBF67D5" wp14:editId="10A92863">
            <wp:extent cx="6478905" cy="2096135"/>
            <wp:effectExtent l="0" t="0" r="0" b="0"/>
            <wp:docPr id="96" name="Изображение 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78"/>
                    <pic:cNvPicPr>
                      <a:picLocks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05" cy="209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854C3" w14:textId="77777777" w:rsidR="00AC6BD5" w:rsidRPr="00F84CDB" w:rsidRDefault="00AC6BD5" w:rsidP="00B44822">
      <w:pPr>
        <w:pStyle w:val="tdillustrationname"/>
      </w:pPr>
      <w:bookmarkStart w:id="278" w:name="_Ref161919888"/>
      <w:bookmarkStart w:id="279" w:name="_Ref29200"/>
      <w:r w:rsidRPr="00F84CDB">
        <w:t>- Распределение закупок ИКТ по способу определения поставщика ПО и по типу торгов в количественном и в денежном выражении</w:t>
      </w:r>
      <w:bookmarkEnd w:id="278"/>
      <w:r w:rsidRPr="00F84CDB">
        <w:t xml:space="preserve"> </w:t>
      </w:r>
      <w:bookmarkEnd w:id="279"/>
    </w:p>
    <w:p w14:paraId="1DF8BB79" w14:textId="1D5D87B2" w:rsidR="00AC6BD5" w:rsidRPr="00F84CDB" w:rsidRDefault="002D0596" w:rsidP="002D0596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lastRenderedPageBreak/>
        <w:t>Р</w:t>
      </w:r>
      <w:r w:rsidR="00AC6BD5" w:rsidRPr="00F84CDB">
        <w:rPr>
          <w:rFonts w:ascii="PT Root UI" w:hAnsi="PT Root UI" w:cs="PT Root UI"/>
        </w:rPr>
        <w:t>аспределение закупок ИКТ по способу определения поставщика ПО и по уровням разграничения полномочий компаний в денежном выражении (</w:t>
      </w:r>
      <w:r w:rsidR="00AC6BD5" w:rsidRPr="00F84CDB">
        <w:rPr>
          <w:rFonts w:ascii="PT Root UI" w:hAnsi="PT Root UI" w:cs="PT Root UI"/>
        </w:rPr>
        <w:fldChar w:fldCharType="begin"/>
      </w:r>
      <w:r w:rsidR="00AC6BD5" w:rsidRPr="00F84CDB">
        <w:rPr>
          <w:rFonts w:ascii="PT Root UI" w:hAnsi="PT Root UI" w:cs="PT Root UI"/>
        </w:rPr>
        <w:instrText xml:space="preserve"> REF _Ref29367 \n \h </w:instrText>
      </w:r>
      <w:r w:rsidRPr="00F84CDB">
        <w:rPr>
          <w:rFonts w:ascii="PT Root UI" w:hAnsi="PT Root UI" w:cs="PT Root UI"/>
        </w:rPr>
        <w:instrText xml:space="preserve"> \* MERGEFORMAT </w:instrText>
      </w:r>
      <w:r w:rsidR="00AC6BD5" w:rsidRPr="00F84CDB">
        <w:rPr>
          <w:rFonts w:ascii="PT Root UI" w:hAnsi="PT Root UI" w:cs="PT Root UI"/>
        </w:rPr>
      </w:r>
      <w:r w:rsidR="00AC6BD5"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90</w:t>
      </w:r>
      <w:r w:rsidR="00AC6BD5" w:rsidRPr="00F84CDB">
        <w:rPr>
          <w:rFonts w:ascii="PT Root UI" w:hAnsi="PT Root UI" w:cs="PT Root UI"/>
        </w:rPr>
        <w:fldChar w:fldCharType="end"/>
      </w:r>
      <w:r w:rsidR="00AC6BD5" w:rsidRPr="00F84CDB">
        <w:rPr>
          <w:rFonts w:ascii="PT Root UI" w:hAnsi="PT Root UI" w:cs="PT Root UI"/>
        </w:rPr>
        <w:t>);</w:t>
      </w:r>
    </w:p>
    <w:p w14:paraId="6A3CC362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drawing>
          <wp:inline distT="0" distB="0" distL="0" distR="0" wp14:anchorId="59D5DDF1" wp14:editId="3FF7634C">
            <wp:extent cx="6030930" cy="1541124"/>
            <wp:effectExtent l="0" t="0" r="1905" b="0"/>
            <wp:docPr id="97" name="Изображение 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79"/>
                    <pic:cNvPicPr>
                      <a:picLocks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522" cy="1549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069CF" w14:textId="77777777" w:rsidR="00AC6BD5" w:rsidRPr="00F84CDB" w:rsidRDefault="00AC6BD5" w:rsidP="00B44822">
      <w:pPr>
        <w:pStyle w:val="tdillustrationname"/>
      </w:pPr>
      <w:bookmarkStart w:id="280" w:name="_Ref29367"/>
      <w:r w:rsidRPr="00F84CDB">
        <w:t>- Распределение закупок ИКТ по способу определения поставщика ПО и по уровням разграничения полномочий компаний в денежном выражении</w:t>
      </w:r>
      <w:bookmarkEnd w:id="280"/>
    </w:p>
    <w:p w14:paraId="4E87F08E" w14:textId="27EA7106" w:rsidR="00AC6BD5" w:rsidRPr="00F84CDB" w:rsidRDefault="002D0596" w:rsidP="002D0596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Г</w:t>
      </w:r>
      <w:r w:rsidR="00AC6BD5" w:rsidRPr="00F84CDB">
        <w:rPr>
          <w:rFonts w:ascii="PT Root UI" w:hAnsi="PT Root UI" w:cs="PT Root UI"/>
        </w:rPr>
        <w:t>истограмма распределения закупок по способу определения поставщика ПО в количественном выражении (</w:t>
      </w:r>
      <w:r w:rsidR="00AC6BD5" w:rsidRPr="00F84CDB">
        <w:rPr>
          <w:rFonts w:ascii="PT Root UI" w:hAnsi="PT Root UI" w:cs="PT Root UI"/>
        </w:rPr>
        <w:fldChar w:fldCharType="begin"/>
      </w:r>
      <w:r w:rsidR="00AC6BD5" w:rsidRPr="00F84CDB">
        <w:rPr>
          <w:rFonts w:ascii="PT Root UI" w:hAnsi="PT Root UI" w:cs="PT Root UI"/>
        </w:rPr>
        <w:instrText xml:space="preserve"> REF _Ref161919915 \n \h </w:instrText>
      </w:r>
      <w:r w:rsidRPr="00F84CDB">
        <w:rPr>
          <w:rFonts w:ascii="PT Root UI" w:hAnsi="PT Root UI" w:cs="PT Root UI"/>
        </w:rPr>
        <w:instrText xml:space="preserve"> \* MERGEFORMAT </w:instrText>
      </w:r>
      <w:r w:rsidR="00AC6BD5" w:rsidRPr="00F84CDB">
        <w:rPr>
          <w:rFonts w:ascii="PT Root UI" w:hAnsi="PT Root UI" w:cs="PT Root UI"/>
        </w:rPr>
      </w:r>
      <w:r w:rsidR="00AC6BD5"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91</w:t>
      </w:r>
      <w:r w:rsidR="00AC6BD5" w:rsidRPr="00F84CDB">
        <w:rPr>
          <w:rFonts w:ascii="PT Root UI" w:hAnsi="PT Root UI" w:cs="PT Root UI"/>
        </w:rPr>
        <w:fldChar w:fldCharType="end"/>
      </w:r>
      <w:r w:rsidR="00AC6BD5" w:rsidRPr="00F84CDB">
        <w:rPr>
          <w:rFonts w:ascii="PT Root UI" w:hAnsi="PT Root UI" w:cs="PT Root UI"/>
        </w:rPr>
        <w:t>).</w:t>
      </w:r>
    </w:p>
    <w:p w14:paraId="502466EE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drawing>
          <wp:inline distT="0" distB="0" distL="0" distR="0" wp14:anchorId="0FD6F72F" wp14:editId="44D5913A">
            <wp:extent cx="6478905" cy="2152015"/>
            <wp:effectExtent l="0" t="0" r="0" b="0"/>
            <wp:docPr id="98" name="Изображение 2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80"/>
                    <pic:cNvPicPr>
                      <a:picLocks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05" cy="215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8D8F28" w14:textId="77777777" w:rsidR="00AC6BD5" w:rsidRPr="00F84CDB" w:rsidRDefault="00AC6BD5" w:rsidP="00B44822">
      <w:pPr>
        <w:pStyle w:val="tdillustrationname"/>
      </w:pPr>
      <w:bookmarkStart w:id="281" w:name="_Ref161919915"/>
      <w:bookmarkStart w:id="282" w:name="_Ref29510"/>
      <w:r w:rsidRPr="00F84CDB">
        <w:t>- Гистограмма распределения закупок по способу определения поставщика ПО в количественном выражении</w:t>
      </w:r>
      <w:bookmarkEnd w:id="281"/>
      <w:r w:rsidRPr="00F84CDB">
        <w:t xml:space="preserve"> </w:t>
      </w:r>
      <w:bookmarkEnd w:id="282"/>
    </w:p>
    <w:p w14:paraId="14B9AB14" w14:textId="77777777" w:rsidR="00AC6BD5" w:rsidRPr="00F84CDB" w:rsidRDefault="00AC6BD5">
      <w:pPr>
        <w:pStyle w:val="tdtoccaptionlevel4"/>
        <w:numPr>
          <w:ilvl w:val="3"/>
          <w:numId w:val="34"/>
        </w:numPr>
        <w:spacing w:line="240" w:lineRule="auto"/>
        <w:rPr>
          <w:rFonts w:ascii="PT Root UI" w:hAnsi="PT Root UI" w:cs="PT Root UI"/>
          <w:szCs w:val="24"/>
        </w:rPr>
      </w:pPr>
      <w:bookmarkStart w:id="283" w:name="_Ref18014"/>
      <w:r w:rsidRPr="00F84CDB">
        <w:rPr>
          <w:rFonts w:ascii="PT Root UI" w:hAnsi="PT Root UI" w:cs="PT Root UI"/>
          <w:szCs w:val="24"/>
        </w:rPr>
        <w:t>Подраздел «Этапы»</w:t>
      </w:r>
      <w:bookmarkEnd w:id="283"/>
    </w:p>
    <w:p w14:paraId="31E4E4ED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В данном подразделе формируется отчет «Об этапах закупок ИКТ» до 31.12.2022</w:t>
      </w:r>
    </w:p>
    <w:p w14:paraId="352F1697" w14:textId="64FA1ECF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Рабочая область подраздела приведена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_Ref31803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92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6A826510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50313F07" wp14:editId="0C4BCB09">
                <wp:simplePos x="0" y="0"/>
                <wp:positionH relativeFrom="column">
                  <wp:posOffset>117475</wp:posOffset>
                </wp:positionH>
                <wp:positionV relativeFrom="paragraph">
                  <wp:posOffset>1400175</wp:posOffset>
                </wp:positionV>
                <wp:extent cx="6162675" cy="1400175"/>
                <wp:effectExtent l="0" t="0" r="0" b="0"/>
                <wp:wrapNone/>
                <wp:docPr id="685797205" name="Прямоугольник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62675" cy="14001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2F35A09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313F07" id="Прямоугольник 56" o:spid="_x0000_s1042" style="position:absolute;left:0;text-align:left;margin-left:9.25pt;margin-top:110.25pt;width:485.25pt;height:110.25pt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" filled="f" strokecolor="red">
                <v:path arrowok="t"/>
                <v:textbox>
                  <w:txbxContent>
                    <w:p w14:paraId="62F35A09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w:drawing>
          <wp:inline distT="0" distB="0" distL="0" distR="0" wp14:anchorId="52B8C36D" wp14:editId="4838C41C">
            <wp:extent cx="6467475" cy="2787650"/>
            <wp:effectExtent l="0" t="0" r="0" b="0"/>
            <wp:docPr id="99" name="Изображение 2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82"/>
                    <pic:cNvPicPr>
                      <a:picLocks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278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BF839" w14:textId="77777777" w:rsidR="00AC6BD5" w:rsidRPr="00F84CDB" w:rsidRDefault="00AC6BD5" w:rsidP="00B44822">
      <w:pPr>
        <w:pStyle w:val="tdillustrationname"/>
      </w:pPr>
      <w:bookmarkStart w:id="284" w:name="_Ref31803"/>
      <w:r w:rsidRPr="00F84CDB">
        <w:t>– Отчеты. Подраздел «Этапы»</w:t>
      </w:r>
      <w:bookmarkEnd w:id="284"/>
    </w:p>
    <w:p w14:paraId="741E5B46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После получения от сервера ответа на запрос формирования отчета, Пользователю выводятся сводные данные об этапах закупок ИКТ с указанием даты и времени формирования отчета.</w:t>
      </w:r>
    </w:p>
    <w:p w14:paraId="4BA091F4" w14:textId="6A7CD97E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Сводные данные об этапах закупок ИКТ выводятся в табличном виде, и включают в себя следующую информацию о распределении закупок по статусу завершения и по типу торгов (ФЗ-44/ФЗ-223) в количественном и денежном выражении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_Ref161919949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93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6A0C0B57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25519EFA" wp14:editId="474CA7D3">
            <wp:extent cx="6110605" cy="1483360"/>
            <wp:effectExtent l="0" t="0" r="10795" b="15240"/>
            <wp:docPr id="100" name="Изображение 2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21"/>
                    <pic:cNvPicPr>
                      <a:picLocks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60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D9D9D9"/>
                      </a:outerShdw>
                    </a:effectLst>
                  </pic:spPr>
                </pic:pic>
              </a:graphicData>
            </a:graphic>
          </wp:inline>
        </w:drawing>
      </w:r>
    </w:p>
    <w:p w14:paraId="6B1BF04E" w14:textId="77777777" w:rsidR="00AC6BD5" w:rsidRPr="00F84CDB" w:rsidRDefault="00AC6BD5" w:rsidP="00B44822">
      <w:pPr>
        <w:pStyle w:val="tdillustrationname"/>
      </w:pPr>
      <w:bookmarkStart w:id="285" w:name="_Ref161919949"/>
      <w:bookmarkStart w:id="286" w:name="_Ref5177"/>
      <w:r w:rsidRPr="00F84CDB">
        <w:t>- Распределение закупок по статусу завершения и по типу торгов в количественном и денежном выражении</w:t>
      </w:r>
      <w:bookmarkEnd w:id="285"/>
      <w:r w:rsidRPr="00F84CDB">
        <w:t xml:space="preserve"> </w:t>
      </w:r>
      <w:bookmarkEnd w:id="286"/>
    </w:p>
    <w:p w14:paraId="29DEC92A" w14:textId="77777777" w:rsidR="00AC6BD5" w:rsidRPr="00F84CDB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287" w:name="_Ref161922062"/>
      <w:r w:rsidRPr="00F84CDB">
        <w:rPr>
          <w:rFonts w:ascii="PT Root UI" w:hAnsi="PT Root UI" w:cs="PT Root UI"/>
          <w:szCs w:val="24"/>
        </w:rPr>
        <w:t>Подраздел «Класс»</w:t>
      </w:r>
      <w:bookmarkEnd w:id="287"/>
    </w:p>
    <w:p w14:paraId="62D8083A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В данном подразделе формируется отчет «О распределении объема закупок по классам ПО». </w:t>
      </w:r>
    </w:p>
    <w:p w14:paraId="14C08D36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Страница подраздела приведена на рисунке ниже и состоит из следующих элементов: </w:t>
      </w:r>
    </w:p>
    <w:p w14:paraId="39F618EC" w14:textId="26F3E986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Элементы управления параметрами формирования отчета подраздела «Класс» (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_Ref122510588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3.2.4.2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3126FA70" w14:textId="52B09EFF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lastRenderedPageBreak/>
        <w:t xml:space="preserve"> (2) Э</w:t>
      </w:r>
      <w:r w:rsidRPr="00F84CDB">
        <w:rPr>
          <w:rFonts w:ascii="PT Root UI" w:hAnsi="PT Root UI"/>
          <w:szCs w:val="24"/>
        </w:rPr>
        <w:t>лементы управления параметрами отображения отчета (</w:t>
      </w:r>
      <w:proofErr w:type="spellStart"/>
      <w:r w:rsidRPr="00F84CDB">
        <w:rPr>
          <w:rFonts w:ascii="PT Root UI" w:hAnsi="PT Root UI"/>
          <w:szCs w:val="24"/>
        </w:rPr>
        <w:t>пп</w:t>
      </w:r>
      <w:proofErr w:type="spellEnd"/>
      <w:r w:rsidRPr="00F84CDB">
        <w:rPr>
          <w:rFonts w:ascii="PT Root UI" w:hAnsi="PT Root UI"/>
          <w:szCs w:val="24"/>
        </w:rPr>
        <w:t xml:space="preserve">. </w:t>
      </w:r>
      <w:r w:rsidRPr="00F84CDB">
        <w:rPr>
          <w:rFonts w:ascii="PT Root UI" w:hAnsi="PT Root UI"/>
          <w:szCs w:val="24"/>
          <w:lang w:val="en-US"/>
        </w:rPr>
        <w:fldChar w:fldCharType="begin"/>
      </w:r>
      <w:r w:rsidRPr="00F84CDB">
        <w:rPr>
          <w:rFonts w:ascii="PT Root UI" w:hAnsi="PT Root UI"/>
          <w:szCs w:val="24"/>
        </w:rPr>
        <w:instrText xml:space="preserve"> </w:instrText>
      </w:r>
      <w:r w:rsidRPr="00F84CDB">
        <w:rPr>
          <w:rFonts w:ascii="PT Root UI" w:hAnsi="PT Root UI"/>
          <w:szCs w:val="24"/>
          <w:lang w:val="en-US"/>
        </w:rPr>
        <w:instrText>REF</w:instrText>
      </w:r>
      <w:r w:rsidRPr="00F84CDB">
        <w:rPr>
          <w:rFonts w:ascii="PT Root UI" w:hAnsi="PT Root UI"/>
          <w:szCs w:val="24"/>
        </w:rPr>
        <w:instrText xml:space="preserve"> _</w:instrText>
      </w:r>
      <w:r w:rsidRPr="00F84CDB">
        <w:rPr>
          <w:rFonts w:ascii="PT Root UI" w:hAnsi="PT Root UI"/>
          <w:szCs w:val="24"/>
          <w:lang w:val="en-US"/>
        </w:rPr>
        <w:instrText>Ref</w:instrText>
      </w:r>
      <w:r w:rsidRPr="00F84CDB">
        <w:rPr>
          <w:rFonts w:ascii="PT Root UI" w:hAnsi="PT Root UI"/>
          <w:szCs w:val="24"/>
        </w:rPr>
        <w:instrText>12196 \</w:instrText>
      </w:r>
      <w:r w:rsidRPr="00F84CDB">
        <w:rPr>
          <w:rFonts w:ascii="PT Root UI" w:hAnsi="PT Root UI"/>
          <w:szCs w:val="24"/>
          <w:lang w:val="en-US"/>
        </w:rPr>
        <w:instrText>r</w:instrText>
      </w:r>
      <w:r w:rsidRPr="00F84CDB">
        <w:rPr>
          <w:rFonts w:ascii="PT Root UI" w:hAnsi="PT Root UI"/>
          <w:szCs w:val="24"/>
        </w:rPr>
        <w:instrText xml:space="preserve"> \</w:instrText>
      </w:r>
      <w:r w:rsidRPr="00F84CDB">
        <w:rPr>
          <w:rFonts w:ascii="PT Root UI" w:hAnsi="PT Root UI"/>
          <w:szCs w:val="24"/>
          <w:lang w:val="en-US"/>
        </w:rPr>
        <w:instrText>h</w:instrText>
      </w:r>
      <w:r w:rsidRPr="00F84CDB">
        <w:rPr>
          <w:rFonts w:ascii="PT Root UI" w:hAnsi="PT Root UI"/>
          <w:szCs w:val="24"/>
        </w:rPr>
        <w:instrText xml:space="preserve"> </w:instrText>
      </w:r>
      <w:r w:rsidRPr="00F84CDB">
        <w:rPr>
          <w:rFonts w:ascii="PT Root UI" w:hAnsi="PT Root UI"/>
          <w:szCs w:val="24"/>
          <w:lang w:val="en-US"/>
        </w:rPr>
      </w:r>
      <w:r w:rsidR="00F84CDB">
        <w:rPr>
          <w:rFonts w:ascii="PT Root UI" w:hAnsi="PT Root UI"/>
          <w:szCs w:val="24"/>
          <w:lang w:val="en-US"/>
        </w:rPr>
        <w:instrText xml:space="preserve"> \* MERGEFORMAT </w:instrText>
      </w:r>
      <w:r w:rsidRPr="00F84CDB">
        <w:rPr>
          <w:rFonts w:ascii="PT Root UI" w:hAnsi="PT Root UI"/>
          <w:szCs w:val="24"/>
          <w:lang w:val="en-US"/>
        </w:rPr>
        <w:fldChar w:fldCharType="separate"/>
      </w:r>
      <w:r w:rsidR="006923CA" w:rsidRPr="00F84CDB">
        <w:rPr>
          <w:rFonts w:ascii="PT Root UI" w:hAnsi="PT Root UI"/>
          <w:szCs w:val="24"/>
          <w:lang w:val="en-US"/>
        </w:rPr>
        <w:t>3.2.4.6.2</w:t>
      </w:r>
      <w:r w:rsidRPr="00F84CDB">
        <w:rPr>
          <w:rFonts w:ascii="PT Root UI" w:hAnsi="PT Root UI"/>
          <w:szCs w:val="24"/>
          <w:lang w:val="en-US"/>
        </w:rPr>
        <w:fldChar w:fldCharType="end"/>
      </w:r>
      <w:r w:rsidRPr="00F84CDB">
        <w:rPr>
          <w:rFonts w:ascii="PT Root UI" w:hAnsi="PT Root UI"/>
          <w:szCs w:val="24"/>
          <w:lang w:val="en-US"/>
        </w:rPr>
        <w:t>);</w:t>
      </w:r>
    </w:p>
    <w:p w14:paraId="3F627953" w14:textId="5CD08FE0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  <w:lang w:val="en-US"/>
        </w:rPr>
      </w:pPr>
      <w:r w:rsidRPr="00F84CDB">
        <w:rPr>
          <w:rFonts w:ascii="PT Root UI" w:hAnsi="PT Root UI" w:cs="PT Root UI"/>
          <w:szCs w:val="24"/>
        </w:rPr>
        <w:t xml:space="preserve"> (3) Рабочая область подраздела «Класс» (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_Ref15148 \r \h </w:instrText>
      </w:r>
      <w:r w:rsidRPr="00F84CDB">
        <w:rPr>
          <w:rFonts w:ascii="PT Root UI" w:hAnsi="PT Root UI" w:cs="PT Root UI"/>
          <w:szCs w:val="24"/>
        </w:rPr>
      </w:r>
      <w:r w:rsidR="00F84CDB">
        <w:rPr>
          <w:rFonts w:ascii="PT Root UI" w:hAnsi="PT Root UI" w:cs="PT Root UI"/>
          <w:szCs w:val="24"/>
        </w:rPr>
        <w:instrText xml:space="preserve"> \* MERGEFORMAT </w:instrText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3.2.4.6.3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).</w:t>
      </w:r>
    </w:p>
    <w:p w14:paraId="3FD52870" w14:textId="77777777" w:rsidR="00AC6BD5" w:rsidRPr="00F84CDB" w:rsidRDefault="00AC6BD5">
      <w:pPr>
        <w:pStyle w:val="tdtoccaptionlevel5"/>
        <w:rPr>
          <w:rFonts w:ascii="PT Root UI" w:hAnsi="PT Root UI"/>
        </w:rPr>
      </w:pPr>
      <w:r w:rsidRPr="00F84CDB">
        <w:rPr>
          <w:rFonts w:ascii="PT Root UI" w:hAnsi="PT Root UI"/>
        </w:rPr>
        <w:t>Элементы управления параметрами формирования отчета подраздела «Класс»</w:t>
      </w:r>
    </w:p>
    <w:p w14:paraId="6F7D2EDF" w14:textId="482C6C2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Элементы управления параметрами формирования отчетов приведены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_Ref161920583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94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307C0737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62CF1CAC" wp14:editId="3E8BD637">
                <wp:simplePos x="0" y="0"/>
                <wp:positionH relativeFrom="column">
                  <wp:posOffset>5052695</wp:posOffset>
                </wp:positionH>
                <wp:positionV relativeFrom="paragraph">
                  <wp:posOffset>179705</wp:posOffset>
                </wp:positionV>
                <wp:extent cx="914400" cy="914400"/>
                <wp:effectExtent l="0" t="0" r="0" b="0"/>
                <wp:wrapNone/>
                <wp:docPr id="881083880" name="Надпись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1DA901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CF1CAC" id="_x0000_s1043" type="#_x0000_t202" style="position:absolute;left:0;text-align:left;margin-left:397.85pt;margin-top:14.15pt;width:1in;height:1in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" filled="f" stroked="f">
                <v:path arrowok="t"/>
                <v:textbox>
                  <w:txbxContent>
                    <w:p w14:paraId="0F1DA901" w14:textId="77777777" w:rsidR="00AC6BD5" w:rsidRDefault="00AC6BD5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15A5CCC2" wp14:editId="14ACDA9D">
                <wp:simplePos x="0" y="0"/>
                <wp:positionH relativeFrom="column">
                  <wp:posOffset>-48260</wp:posOffset>
                </wp:positionH>
                <wp:positionV relativeFrom="paragraph">
                  <wp:posOffset>158115</wp:posOffset>
                </wp:positionV>
                <wp:extent cx="300990" cy="995045"/>
                <wp:effectExtent l="0" t="0" r="0" b="0"/>
                <wp:wrapNone/>
                <wp:docPr id="707294338" name="Надпись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00990" cy="995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66C9E3" w14:textId="77777777" w:rsidR="00AC6BD5" w:rsidRDefault="00AC6BD5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0000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  <w:p w14:paraId="435BD0B9" w14:textId="77777777" w:rsidR="00AC6BD5" w:rsidRDefault="00AC6BD5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0000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  <w:p w14:paraId="34631915" w14:textId="77777777" w:rsidR="00AC6BD5" w:rsidRDefault="00AC6BD5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0000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  <w:p w14:paraId="58C6063B" w14:textId="77777777" w:rsidR="00AC6BD5" w:rsidRDefault="00AC6BD5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0000"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A5CCC2" id="_x0000_s1044" type="#_x0000_t202" style="position:absolute;left:0;text-align:left;margin-left:-3.8pt;margin-top:12.45pt;width:23.7pt;height:78.35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" filled="f" stroked="f">
                <v:path arrowok="t"/>
                <v:textbox>
                  <w:txbxContent>
                    <w:p w14:paraId="3566C9E3" w14:textId="77777777" w:rsidR="00AC6BD5" w:rsidRDefault="00AC6BD5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color w:val="FF0000"/>
                          <w:sz w:val="28"/>
                          <w:szCs w:val="28"/>
                        </w:rPr>
                        <w:t>1</w:t>
                      </w:r>
                    </w:p>
                    <w:p w14:paraId="435BD0B9" w14:textId="77777777" w:rsidR="00AC6BD5" w:rsidRDefault="00AC6BD5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color w:val="FF0000"/>
                          <w:sz w:val="28"/>
                          <w:szCs w:val="28"/>
                        </w:rPr>
                        <w:t>2</w:t>
                      </w:r>
                    </w:p>
                    <w:p w14:paraId="34631915" w14:textId="77777777" w:rsidR="00AC6BD5" w:rsidRDefault="00AC6BD5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color w:val="FF0000"/>
                          <w:sz w:val="28"/>
                          <w:szCs w:val="28"/>
                        </w:rPr>
                        <w:t>3</w:t>
                      </w:r>
                    </w:p>
                    <w:p w14:paraId="58C6063B" w14:textId="77777777" w:rsidR="00AC6BD5" w:rsidRDefault="00AC6BD5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color w:val="FF0000"/>
                          <w:sz w:val="28"/>
                          <w:szCs w:val="28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464B6BFD" wp14:editId="567A902A">
                <wp:simplePos x="0" y="0"/>
                <wp:positionH relativeFrom="column">
                  <wp:posOffset>5339715</wp:posOffset>
                </wp:positionH>
                <wp:positionV relativeFrom="paragraph">
                  <wp:posOffset>177800</wp:posOffset>
                </wp:positionV>
                <wp:extent cx="981075" cy="255270"/>
                <wp:effectExtent l="0" t="0" r="0" b="0"/>
                <wp:wrapNone/>
                <wp:docPr id="1437882773" name="Прямоугольник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81075" cy="25527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BBC9FDF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4B6BFD" id="_x0000_s1045" style="position:absolute;left:0;text-align:left;margin-left:420.45pt;margin-top:14pt;width:77.25pt;height:20.1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" filled="f" strokecolor="red">
                <v:path arrowok="t"/>
                <v:textbox>
                  <w:txbxContent>
                    <w:p w14:paraId="0BBC9FDF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36F9917F" wp14:editId="1F4F80BE">
                <wp:simplePos x="0" y="0"/>
                <wp:positionH relativeFrom="column">
                  <wp:posOffset>208280</wp:posOffset>
                </wp:positionH>
                <wp:positionV relativeFrom="paragraph">
                  <wp:posOffset>863600</wp:posOffset>
                </wp:positionV>
                <wp:extent cx="2385695" cy="196215"/>
                <wp:effectExtent l="0" t="0" r="1905" b="0"/>
                <wp:wrapNone/>
                <wp:docPr id="2087594790" name="Прямоугольник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85695" cy="19621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BE7748E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F9917F" id="_x0000_s1046" style="position:absolute;left:0;text-align:left;margin-left:16.4pt;margin-top:68pt;width:187.85pt;height:15.45pt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" filled="f" strokecolor="red">
                <v:path arrowok="t"/>
                <v:textbox>
                  <w:txbxContent>
                    <w:p w14:paraId="6BE7748E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480AB710" wp14:editId="5E1DC9EF">
                <wp:simplePos x="0" y="0"/>
                <wp:positionH relativeFrom="column">
                  <wp:posOffset>210185</wp:posOffset>
                </wp:positionH>
                <wp:positionV relativeFrom="paragraph">
                  <wp:posOffset>408940</wp:posOffset>
                </wp:positionV>
                <wp:extent cx="2385695" cy="186055"/>
                <wp:effectExtent l="0" t="0" r="1905" b="4445"/>
                <wp:wrapNone/>
                <wp:docPr id="1532192876" name="Прямоугольник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85695" cy="18605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0BDEA9E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0AB710" id="_x0000_s1047" style="position:absolute;left:0;text-align:left;margin-left:16.55pt;margin-top:32.2pt;width:187.85pt;height:14.65pt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" filled="f" strokecolor="red">
                <v:path arrowok="t"/>
                <v:textbox>
                  <w:txbxContent>
                    <w:p w14:paraId="30BDEA9E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37D8CFF5" wp14:editId="13AEC6B1">
                <wp:simplePos x="0" y="0"/>
                <wp:positionH relativeFrom="column">
                  <wp:posOffset>208915</wp:posOffset>
                </wp:positionH>
                <wp:positionV relativeFrom="paragraph">
                  <wp:posOffset>641985</wp:posOffset>
                </wp:positionV>
                <wp:extent cx="2385695" cy="189230"/>
                <wp:effectExtent l="0" t="0" r="1905" b="1270"/>
                <wp:wrapNone/>
                <wp:docPr id="1144663009" name="Прямоугольник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85695" cy="1892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4A8564D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D8CFF5" id="_x0000_s1048" style="position:absolute;left:0;text-align:left;margin-left:16.45pt;margin-top:50.55pt;width:187.85pt;height:14.9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" filled="f" strokecolor="red">
                <v:path arrowok="t"/>
                <v:textbox>
                  <w:txbxContent>
                    <w:p w14:paraId="74A8564D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w:drawing>
          <wp:inline distT="0" distB="0" distL="0" distR="0" wp14:anchorId="3309423A" wp14:editId="66D6599D">
            <wp:extent cx="6478905" cy="1204595"/>
            <wp:effectExtent l="0" t="0" r="0" b="0"/>
            <wp:docPr id="101" name="Изображение 2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66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05" cy="120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49F3B686" wp14:editId="25AE1211">
                <wp:simplePos x="0" y="0"/>
                <wp:positionH relativeFrom="column">
                  <wp:posOffset>211455</wp:posOffset>
                </wp:positionH>
                <wp:positionV relativeFrom="paragraph">
                  <wp:posOffset>173355</wp:posOffset>
                </wp:positionV>
                <wp:extent cx="2385695" cy="196850"/>
                <wp:effectExtent l="0" t="0" r="1905" b="6350"/>
                <wp:wrapNone/>
                <wp:docPr id="689020136" name="Прямоугольник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85695" cy="1968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273946E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F3B686" id="_x0000_s1049" style="position:absolute;left:0;text-align:left;margin-left:16.65pt;margin-top:13.65pt;width:187.85pt;height:15.5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" filled="f" strokecolor="red">
                <v:path arrowok="t"/>
                <v:textbox>
                  <w:txbxContent>
                    <w:p w14:paraId="2273946E" w14:textId="77777777" w:rsidR="00AC6BD5" w:rsidRDefault="00AC6BD5"/>
                  </w:txbxContent>
                </v:textbox>
              </v:rect>
            </w:pict>
          </mc:Fallback>
        </mc:AlternateContent>
      </w:r>
    </w:p>
    <w:p w14:paraId="212D9988" w14:textId="77777777" w:rsidR="00AC6BD5" w:rsidRPr="00F84CDB" w:rsidRDefault="00AC6BD5" w:rsidP="00B44822">
      <w:pPr>
        <w:pStyle w:val="tdillustrationname"/>
      </w:pPr>
      <w:bookmarkStart w:id="288" w:name="_Ref161920583"/>
      <w:r w:rsidRPr="00F84CDB">
        <w:t>— Элементы управления</w:t>
      </w:r>
      <w:bookmarkEnd w:id="288"/>
    </w:p>
    <w:p w14:paraId="6D67B3FF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Элементы управления параметрами формирования отчетов включают в себя:</w:t>
      </w:r>
    </w:p>
    <w:p w14:paraId="3E712351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поля ввода даты отчета «Дата от» и «Дата до», предназначенные для ввода даты в формате «</w:t>
      </w:r>
      <w:proofErr w:type="spellStart"/>
      <w:r w:rsidRPr="00F84CDB">
        <w:rPr>
          <w:rFonts w:ascii="PT Root UI" w:hAnsi="PT Root UI" w:cs="PT Root UI"/>
          <w:szCs w:val="24"/>
        </w:rPr>
        <w:t>день.месяц.год</w:t>
      </w:r>
      <w:proofErr w:type="spellEnd"/>
      <w:r w:rsidRPr="00F84CDB">
        <w:rPr>
          <w:rFonts w:ascii="PT Root UI" w:hAnsi="PT Root UI" w:cs="PT Root UI"/>
          <w:szCs w:val="24"/>
        </w:rPr>
        <w:t>»;</w:t>
      </w:r>
    </w:p>
    <w:p w14:paraId="1564A0A3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поле ввода «Уровень заказчика», предназначенное для ввода параметра уровня заказчика;</w:t>
      </w:r>
    </w:p>
    <w:p w14:paraId="50734842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(3) поле ввода «Происхождение», предназначенное для ввода параметра происхождения;</w:t>
      </w:r>
    </w:p>
    <w:p w14:paraId="71A7EAE8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(4) поля ввода «Цена закупки от» и «Цена закупки до», предназначенные для ввода параметров цены закупки;</w:t>
      </w:r>
    </w:p>
    <w:p w14:paraId="51EBCBCD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(5) кнопка «Сформировать отчет» предназначенная для отправки на сервер запроса на формирование отчета в соответствии с указанными параметрами.</w:t>
      </w:r>
    </w:p>
    <w:p w14:paraId="5DF66B89" w14:textId="77777777" w:rsidR="00AC6BD5" w:rsidRPr="00F84CDB" w:rsidRDefault="00AC6BD5">
      <w:pPr>
        <w:pStyle w:val="tdtoccaptionlevel5"/>
        <w:rPr>
          <w:rFonts w:ascii="PT Root UI" w:hAnsi="PT Root UI" w:cs="PT Root UI"/>
          <w:szCs w:val="24"/>
        </w:rPr>
      </w:pPr>
      <w:r w:rsidRPr="00F84CDB">
        <w:rPr>
          <w:rFonts w:ascii="PT Root UI" w:hAnsi="PT Root UI"/>
        </w:rPr>
        <w:t>Элементы управления параметрами отображения отчета подраздела «Класс»</w:t>
      </w:r>
    </w:p>
    <w:p w14:paraId="51884E78" w14:textId="6B3DDD98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/>
        </w:rPr>
        <w:t>Область размещения элементов управления параметрами отображения отчета</w:t>
      </w:r>
      <w:r w:rsidRPr="00F84CDB">
        <w:rPr>
          <w:rFonts w:ascii="PT Root UI" w:hAnsi="PT Root UI" w:cs="PT Root UI"/>
        </w:rPr>
        <w:t xml:space="preserve"> приведена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_Ref161920607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95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75373A6A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21F7D26C" wp14:editId="3B502E36">
                <wp:simplePos x="0" y="0"/>
                <wp:positionH relativeFrom="column">
                  <wp:posOffset>-208280</wp:posOffset>
                </wp:positionH>
                <wp:positionV relativeFrom="paragraph">
                  <wp:posOffset>1809750</wp:posOffset>
                </wp:positionV>
                <wp:extent cx="6473190" cy="374015"/>
                <wp:effectExtent l="0" t="0" r="0" b="0"/>
                <wp:wrapNone/>
                <wp:docPr id="1902221853" name="Надпись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473190" cy="374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8F9873D" w14:textId="77777777" w:rsidR="00AC6BD5" w:rsidRDefault="00AC6BD5">
                            <w:pPr>
                              <w:rPr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0000"/>
                                <w:sz w:val="18"/>
                                <w:szCs w:val="18"/>
                              </w:rPr>
                              <w:t>1</w:t>
                            </w:r>
                          </w:p>
                          <w:p w14:paraId="37C5EDBA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  <w:sz w:val="18"/>
                                <w:szCs w:val="1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F7D26C" id="_x0000_s1050" type="#_x0000_t202" style="position:absolute;left:0;text-align:left;margin-left:-16.4pt;margin-top:142.5pt;width:509.7pt;height:29.45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" filled="f" stroked="f">
                <v:path arrowok="t"/>
                <v:textbox>
                  <w:txbxContent>
                    <w:p w14:paraId="18F9873D" w14:textId="77777777" w:rsidR="00AC6BD5" w:rsidRDefault="00AC6BD5">
                      <w:pPr>
                        <w:rPr>
                          <w:color w:val="FF0000"/>
                          <w:sz w:val="18"/>
                          <w:szCs w:val="18"/>
                        </w:rPr>
                      </w:pPr>
                      <w:r>
                        <w:rPr>
                          <w:color w:val="FF0000"/>
                          <w:sz w:val="18"/>
                          <w:szCs w:val="18"/>
                        </w:rPr>
                        <w:t>1</w:t>
                      </w:r>
                    </w:p>
                    <w:p w14:paraId="37C5EDBA" w14:textId="77777777" w:rsidR="00AC6BD5" w:rsidRDefault="00AC6BD5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0E099135" wp14:editId="20144B96">
                <wp:simplePos x="0" y="0"/>
                <wp:positionH relativeFrom="column">
                  <wp:posOffset>55245</wp:posOffset>
                </wp:positionH>
                <wp:positionV relativeFrom="paragraph">
                  <wp:posOffset>1890395</wp:posOffset>
                </wp:positionV>
                <wp:extent cx="1143000" cy="97155"/>
                <wp:effectExtent l="0" t="0" r="0" b="4445"/>
                <wp:wrapNone/>
                <wp:docPr id="86412191" name="Прямоугольник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43000" cy="9715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FD80DAC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099135" id="_x0000_s1051" style="position:absolute;left:0;text-align:left;margin-left:4.35pt;margin-top:148.85pt;width:90pt;height:7.65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" filled="f" strokecolor="red">
                <v:path arrowok="t"/>
                <v:textbox>
                  <w:txbxContent>
                    <w:p w14:paraId="3FD80DAC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w:drawing>
          <wp:inline distT="0" distB="0" distL="0" distR="0" wp14:anchorId="45A48F36" wp14:editId="676F9D6E">
            <wp:extent cx="6467475" cy="3234055"/>
            <wp:effectExtent l="0" t="0" r="0" b="0"/>
            <wp:docPr id="102" name="Изображение 2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57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23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691C3BA0" wp14:editId="7B28491B">
                <wp:simplePos x="0" y="0"/>
                <wp:positionH relativeFrom="column">
                  <wp:posOffset>55245</wp:posOffset>
                </wp:positionH>
                <wp:positionV relativeFrom="paragraph">
                  <wp:posOffset>2000885</wp:posOffset>
                </wp:positionV>
                <wp:extent cx="1143000" cy="97155"/>
                <wp:effectExtent l="0" t="0" r="0" b="4445"/>
                <wp:wrapNone/>
                <wp:docPr id="2052333258" name="Прямоугольник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43000" cy="9715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9EE6D63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1C3BA0" id="_x0000_s1052" style="position:absolute;left:0;text-align:left;margin-left:4.35pt;margin-top:157.55pt;width:90pt;height:7.65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" filled="f" strokecolor="red">
                <v:path arrowok="t"/>
                <v:textbox>
                  <w:txbxContent>
                    <w:p w14:paraId="09EE6D63" w14:textId="77777777" w:rsidR="00AC6BD5" w:rsidRDefault="00AC6BD5"/>
                  </w:txbxContent>
                </v:textbox>
              </v:rect>
            </w:pict>
          </mc:Fallback>
        </mc:AlternateContent>
      </w:r>
    </w:p>
    <w:p w14:paraId="62C8F921" w14:textId="77777777" w:rsidR="00AC6BD5" w:rsidRPr="00F84CDB" w:rsidRDefault="00AC6BD5" w:rsidP="00B44822">
      <w:pPr>
        <w:pStyle w:val="tdillustrationname"/>
      </w:pPr>
      <w:bookmarkStart w:id="289" w:name="_Ref161920607"/>
      <w:r w:rsidRPr="00F84CDB">
        <w:t>– Отчеты. Подраздел «Класс»</w:t>
      </w:r>
      <w:bookmarkEnd w:id="289"/>
    </w:p>
    <w:p w14:paraId="530A5428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/>
        </w:rPr>
        <w:t>Область размещения элементов управления параметрами отображения отчета</w:t>
      </w:r>
      <w:r w:rsidRPr="00F84CDB">
        <w:rPr>
          <w:rFonts w:ascii="PT Root UI" w:hAnsi="PT Root UI" w:cs="PT Root UI"/>
        </w:rPr>
        <w:t xml:space="preserve"> подраздела «Класс» включает:</w:t>
      </w:r>
    </w:p>
    <w:p w14:paraId="4E4B7552" w14:textId="3F6B10B9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чек-бокс «Показывать происхождение». При активации чек-бокса </w:t>
      </w:r>
      <w:r w:rsidRPr="00F84CDB">
        <w:rPr>
          <w:rFonts w:ascii="PT Root UI" w:hAnsi="PT Root UI"/>
          <w:szCs w:val="24"/>
        </w:rPr>
        <w:t>выводится табличное представление со сводными данными о распределении лотов закупок по классам ПО с информацией о происхождении ПО (</w:t>
      </w:r>
      <w:proofErr w:type="spellStart"/>
      <w:r w:rsidRPr="00F84CDB">
        <w:rPr>
          <w:rFonts w:ascii="PT Root UI" w:hAnsi="PT Root UI"/>
          <w:szCs w:val="24"/>
        </w:rPr>
        <w:t>пп</w:t>
      </w:r>
      <w:proofErr w:type="spellEnd"/>
      <w:r w:rsidRPr="00F84CDB">
        <w:rPr>
          <w:rFonts w:ascii="PT Root UI" w:hAnsi="PT Root UI"/>
          <w:szCs w:val="24"/>
        </w:rPr>
        <w:t xml:space="preserve">. </w:t>
      </w:r>
      <w:r w:rsidRPr="00F84CDB">
        <w:rPr>
          <w:rFonts w:ascii="PT Root UI" w:hAnsi="PT Root UI"/>
          <w:szCs w:val="24"/>
          <w:lang w:val="en-US"/>
        </w:rPr>
        <w:fldChar w:fldCharType="begin"/>
      </w:r>
      <w:r w:rsidRPr="00F84CDB">
        <w:rPr>
          <w:rFonts w:ascii="PT Root UI" w:hAnsi="PT Root UI"/>
          <w:szCs w:val="24"/>
        </w:rPr>
        <w:instrText xml:space="preserve"> </w:instrText>
      </w:r>
      <w:r w:rsidRPr="00F84CDB">
        <w:rPr>
          <w:rFonts w:ascii="PT Root UI" w:hAnsi="PT Root UI"/>
          <w:szCs w:val="24"/>
          <w:lang w:val="en-US"/>
        </w:rPr>
        <w:instrText>REF</w:instrText>
      </w:r>
      <w:r w:rsidRPr="00F84CDB">
        <w:rPr>
          <w:rFonts w:ascii="PT Root UI" w:hAnsi="PT Root UI"/>
          <w:szCs w:val="24"/>
        </w:rPr>
        <w:instrText xml:space="preserve"> _</w:instrText>
      </w:r>
      <w:r w:rsidRPr="00F84CDB">
        <w:rPr>
          <w:rFonts w:ascii="PT Root UI" w:hAnsi="PT Root UI"/>
          <w:szCs w:val="24"/>
          <w:lang w:val="en-US"/>
        </w:rPr>
        <w:instrText>Ref</w:instrText>
      </w:r>
      <w:r w:rsidRPr="00F84CDB">
        <w:rPr>
          <w:rFonts w:ascii="PT Root UI" w:hAnsi="PT Root UI"/>
          <w:szCs w:val="24"/>
        </w:rPr>
        <w:instrText>121487096 \</w:instrText>
      </w:r>
      <w:r w:rsidRPr="00F84CDB">
        <w:rPr>
          <w:rFonts w:ascii="PT Root UI" w:hAnsi="PT Root UI"/>
          <w:szCs w:val="24"/>
          <w:lang w:val="en-US"/>
        </w:rPr>
        <w:instrText>r</w:instrText>
      </w:r>
      <w:r w:rsidRPr="00F84CDB">
        <w:rPr>
          <w:rFonts w:ascii="PT Root UI" w:hAnsi="PT Root UI"/>
          <w:szCs w:val="24"/>
        </w:rPr>
        <w:instrText xml:space="preserve"> \</w:instrText>
      </w:r>
      <w:r w:rsidRPr="00F84CDB">
        <w:rPr>
          <w:rFonts w:ascii="PT Root UI" w:hAnsi="PT Root UI"/>
          <w:szCs w:val="24"/>
          <w:lang w:val="en-US"/>
        </w:rPr>
        <w:instrText>h</w:instrText>
      </w:r>
      <w:r w:rsidRPr="00F84CDB">
        <w:rPr>
          <w:rFonts w:ascii="PT Root UI" w:hAnsi="PT Root UI"/>
          <w:szCs w:val="24"/>
        </w:rPr>
        <w:instrText xml:space="preserve"> </w:instrText>
      </w:r>
      <w:r w:rsidRPr="00F84CDB">
        <w:rPr>
          <w:rFonts w:ascii="PT Root UI" w:hAnsi="PT Root UI"/>
          <w:szCs w:val="24"/>
          <w:lang w:val="en-US"/>
        </w:rPr>
      </w:r>
      <w:r w:rsidR="00F84CDB">
        <w:rPr>
          <w:rFonts w:ascii="PT Root UI" w:hAnsi="PT Root UI"/>
          <w:szCs w:val="24"/>
          <w:lang w:val="en-US"/>
        </w:rPr>
        <w:instrText xml:space="preserve"> \* MERGEFORMAT </w:instrText>
      </w:r>
      <w:r w:rsidRPr="00F84CDB">
        <w:rPr>
          <w:rFonts w:ascii="PT Root UI" w:hAnsi="PT Root UI"/>
          <w:szCs w:val="24"/>
          <w:lang w:val="en-US"/>
        </w:rPr>
        <w:fldChar w:fldCharType="separate"/>
      </w:r>
      <w:r w:rsidR="006923CA" w:rsidRPr="00F84CDB">
        <w:rPr>
          <w:rFonts w:ascii="PT Root UI" w:hAnsi="PT Root UI"/>
          <w:szCs w:val="24"/>
          <w:lang w:val="en-US"/>
        </w:rPr>
        <w:t>3.2.4.6.3.2</w:t>
      </w:r>
      <w:r w:rsidRPr="00F84CDB">
        <w:rPr>
          <w:rFonts w:ascii="PT Root UI" w:hAnsi="PT Root UI"/>
          <w:szCs w:val="24"/>
          <w:lang w:val="en-US"/>
        </w:rPr>
        <w:fldChar w:fldCharType="end"/>
      </w:r>
      <w:r w:rsidRPr="00F84CDB">
        <w:rPr>
          <w:rFonts w:ascii="PT Root UI" w:hAnsi="PT Root UI"/>
          <w:szCs w:val="24"/>
          <w:lang w:val="en-US"/>
        </w:rPr>
        <w:t>);</w:t>
      </w:r>
    </w:p>
    <w:p w14:paraId="3FE0AF1E" w14:textId="096D5078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  <w:lang w:val="en-US"/>
        </w:rPr>
      </w:pPr>
      <w:r w:rsidRPr="00F84CDB">
        <w:rPr>
          <w:rFonts w:ascii="PT Root UI" w:hAnsi="PT Root UI" w:cs="PT Root UI"/>
          <w:szCs w:val="24"/>
        </w:rPr>
        <w:t xml:space="preserve"> (2) чек-бокс «Показывать уровень заказчика». При активации чек-бокса в</w:t>
      </w:r>
      <w:r w:rsidRPr="00F84CDB">
        <w:rPr>
          <w:rFonts w:ascii="PT Root UI" w:hAnsi="PT Root UI"/>
          <w:szCs w:val="24"/>
        </w:rPr>
        <w:t>ыводится табличное представление со сводными данными о распределении объема закупок по классам ПО с информацией об уровне заказчика (</w:t>
      </w:r>
      <w:proofErr w:type="spellStart"/>
      <w:r w:rsidRPr="00F84CDB">
        <w:rPr>
          <w:rFonts w:ascii="PT Root UI" w:hAnsi="PT Root UI"/>
          <w:szCs w:val="24"/>
        </w:rPr>
        <w:t>пп</w:t>
      </w:r>
      <w:proofErr w:type="spellEnd"/>
      <w:r w:rsidRPr="00F84CDB">
        <w:rPr>
          <w:rFonts w:ascii="PT Root UI" w:hAnsi="PT Root UI"/>
          <w:szCs w:val="24"/>
        </w:rPr>
        <w:t xml:space="preserve">. </w:t>
      </w:r>
      <w:r w:rsidRPr="00F84CDB">
        <w:rPr>
          <w:rFonts w:ascii="PT Root UI" w:hAnsi="PT Root UI"/>
          <w:szCs w:val="24"/>
          <w:lang w:val="en-US"/>
        </w:rPr>
        <w:fldChar w:fldCharType="begin"/>
      </w:r>
      <w:r w:rsidRPr="00F84CDB">
        <w:rPr>
          <w:rFonts w:ascii="PT Root UI" w:hAnsi="PT Root UI"/>
          <w:szCs w:val="24"/>
        </w:rPr>
        <w:instrText xml:space="preserve"> </w:instrText>
      </w:r>
      <w:r w:rsidRPr="00F84CDB">
        <w:rPr>
          <w:rFonts w:ascii="PT Root UI" w:hAnsi="PT Root UI"/>
          <w:szCs w:val="24"/>
          <w:lang w:val="en-US"/>
        </w:rPr>
        <w:instrText>REF</w:instrText>
      </w:r>
      <w:r w:rsidRPr="00F84CDB">
        <w:rPr>
          <w:rFonts w:ascii="PT Root UI" w:hAnsi="PT Root UI"/>
          <w:szCs w:val="24"/>
        </w:rPr>
        <w:instrText xml:space="preserve"> _</w:instrText>
      </w:r>
      <w:r w:rsidRPr="00F84CDB">
        <w:rPr>
          <w:rFonts w:ascii="PT Root UI" w:hAnsi="PT Root UI"/>
          <w:szCs w:val="24"/>
          <w:lang w:val="en-US"/>
        </w:rPr>
        <w:instrText>Ref</w:instrText>
      </w:r>
      <w:r w:rsidRPr="00F84CDB">
        <w:rPr>
          <w:rFonts w:ascii="PT Root UI" w:hAnsi="PT Root UI"/>
          <w:szCs w:val="24"/>
        </w:rPr>
        <w:instrText>15837 \</w:instrText>
      </w:r>
      <w:r w:rsidRPr="00F84CDB">
        <w:rPr>
          <w:rFonts w:ascii="PT Root UI" w:hAnsi="PT Root UI"/>
          <w:szCs w:val="24"/>
          <w:lang w:val="en-US"/>
        </w:rPr>
        <w:instrText>r</w:instrText>
      </w:r>
      <w:r w:rsidRPr="00F84CDB">
        <w:rPr>
          <w:rFonts w:ascii="PT Root UI" w:hAnsi="PT Root UI"/>
          <w:szCs w:val="24"/>
        </w:rPr>
        <w:instrText xml:space="preserve"> \</w:instrText>
      </w:r>
      <w:r w:rsidRPr="00F84CDB">
        <w:rPr>
          <w:rFonts w:ascii="PT Root UI" w:hAnsi="PT Root UI"/>
          <w:szCs w:val="24"/>
          <w:lang w:val="en-US"/>
        </w:rPr>
        <w:instrText>h</w:instrText>
      </w:r>
      <w:r w:rsidRPr="00F84CDB">
        <w:rPr>
          <w:rFonts w:ascii="PT Root UI" w:hAnsi="PT Root UI"/>
          <w:szCs w:val="24"/>
        </w:rPr>
        <w:instrText xml:space="preserve"> </w:instrText>
      </w:r>
      <w:r w:rsidRPr="00F84CDB">
        <w:rPr>
          <w:rFonts w:ascii="PT Root UI" w:hAnsi="PT Root UI"/>
          <w:szCs w:val="24"/>
          <w:lang w:val="en-US"/>
        </w:rPr>
      </w:r>
      <w:r w:rsidR="00F84CDB">
        <w:rPr>
          <w:rFonts w:ascii="PT Root UI" w:hAnsi="PT Root UI"/>
          <w:szCs w:val="24"/>
          <w:lang w:val="en-US"/>
        </w:rPr>
        <w:instrText xml:space="preserve"> \* MERGEFORMAT </w:instrText>
      </w:r>
      <w:r w:rsidRPr="00F84CDB">
        <w:rPr>
          <w:rFonts w:ascii="PT Root UI" w:hAnsi="PT Root UI"/>
          <w:szCs w:val="24"/>
          <w:lang w:val="en-US"/>
        </w:rPr>
        <w:fldChar w:fldCharType="separate"/>
      </w:r>
      <w:r w:rsidR="006923CA" w:rsidRPr="00F84CDB">
        <w:rPr>
          <w:rFonts w:ascii="PT Root UI" w:hAnsi="PT Root UI"/>
          <w:szCs w:val="24"/>
          <w:lang w:val="en-US"/>
        </w:rPr>
        <w:t>3.2.4.6.3.3</w:t>
      </w:r>
      <w:r w:rsidRPr="00F84CDB">
        <w:rPr>
          <w:rFonts w:ascii="PT Root UI" w:hAnsi="PT Root UI"/>
          <w:szCs w:val="24"/>
          <w:lang w:val="en-US"/>
        </w:rPr>
        <w:fldChar w:fldCharType="end"/>
      </w:r>
      <w:r w:rsidRPr="00F84CDB">
        <w:rPr>
          <w:rFonts w:ascii="PT Root UI" w:hAnsi="PT Root UI"/>
          <w:szCs w:val="24"/>
          <w:lang w:val="en-US"/>
        </w:rPr>
        <w:t>).</w:t>
      </w:r>
    </w:p>
    <w:p w14:paraId="29AAF40E" w14:textId="41B4B51B" w:rsidR="00AC6BD5" w:rsidRPr="00F84CDB" w:rsidRDefault="00AC6BD5">
      <w:pPr>
        <w:pStyle w:val="tdtext"/>
        <w:spacing w:line="240" w:lineRule="auto"/>
        <w:rPr>
          <w:rFonts w:ascii="PT Root UI" w:hAnsi="PT Root UI"/>
          <w:lang w:val="en-US"/>
        </w:rPr>
      </w:pPr>
      <w:r w:rsidRPr="00F84CDB">
        <w:rPr>
          <w:rFonts w:ascii="PT Root UI" w:hAnsi="PT Root UI"/>
        </w:rPr>
        <w:t>При деактивации чек-боксов «Показывать происхождение» и «Показывать уровень заказчика» выводится табличное представление со сводными данными о распределении объема закупок по классам ПО без информации о происхождении ПО и уровнях заказчиков (</w:t>
      </w:r>
      <w:proofErr w:type="spellStart"/>
      <w:r w:rsidRPr="00F84CDB">
        <w:rPr>
          <w:rFonts w:ascii="PT Root UI" w:hAnsi="PT Root UI"/>
        </w:rPr>
        <w:t>пп</w:t>
      </w:r>
      <w:proofErr w:type="spellEnd"/>
      <w:r w:rsidRPr="00F84CDB">
        <w:rPr>
          <w:rFonts w:ascii="PT Root UI" w:hAnsi="PT Root UI"/>
        </w:rPr>
        <w:t xml:space="preserve">. </w:t>
      </w:r>
      <w:r w:rsidRPr="00F84CDB">
        <w:rPr>
          <w:rFonts w:ascii="PT Root UI" w:hAnsi="PT Root UI"/>
          <w:lang w:val="en-US"/>
        </w:rPr>
        <w:fldChar w:fldCharType="begin"/>
      </w:r>
      <w:r w:rsidRPr="00F84CDB">
        <w:rPr>
          <w:rFonts w:ascii="PT Root UI" w:hAnsi="PT Root UI"/>
        </w:rPr>
        <w:instrText xml:space="preserve"> </w:instrText>
      </w:r>
      <w:r w:rsidRPr="00F84CDB">
        <w:rPr>
          <w:rFonts w:ascii="PT Root UI" w:hAnsi="PT Root UI"/>
          <w:lang w:val="en-US"/>
        </w:rPr>
        <w:instrText>REF</w:instrText>
      </w:r>
      <w:r w:rsidRPr="00F84CDB">
        <w:rPr>
          <w:rFonts w:ascii="PT Root UI" w:hAnsi="PT Root UI"/>
        </w:rPr>
        <w:instrText xml:space="preserve"> _</w:instrText>
      </w:r>
      <w:r w:rsidRPr="00F84CDB">
        <w:rPr>
          <w:rFonts w:ascii="PT Root UI" w:hAnsi="PT Root UI"/>
          <w:lang w:val="en-US"/>
        </w:rPr>
        <w:instrText>Ref</w:instrText>
      </w:r>
      <w:r w:rsidRPr="00F84CDB">
        <w:rPr>
          <w:rFonts w:ascii="PT Root UI" w:hAnsi="PT Root UI"/>
        </w:rPr>
        <w:instrText>121487103 \</w:instrText>
      </w:r>
      <w:r w:rsidRPr="00F84CDB">
        <w:rPr>
          <w:rFonts w:ascii="PT Root UI" w:hAnsi="PT Root UI"/>
          <w:lang w:val="en-US"/>
        </w:rPr>
        <w:instrText>r</w:instrText>
      </w:r>
      <w:r w:rsidRPr="00F84CDB">
        <w:rPr>
          <w:rFonts w:ascii="PT Root UI" w:hAnsi="PT Root UI"/>
        </w:rPr>
        <w:instrText xml:space="preserve"> \</w:instrText>
      </w:r>
      <w:r w:rsidRPr="00F84CDB">
        <w:rPr>
          <w:rFonts w:ascii="PT Root UI" w:hAnsi="PT Root UI"/>
          <w:lang w:val="en-US"/>
        </w:rPr>
        <w:instrText>h</w:instrText>
      </w:r>
      <w:r w:rsidRPr="00F84CDB">
        <w:rPr>
          <w:rFonts w:ascii="PT Root UI" w:hAnsi="PT Root UI"/>
        </w:rPr>
        <w:instrText xml:space="preserve"> </w:instrText>
      </w:r>
      <w:r w:rsidRPr="00F84CDB">
        <w:rPr>
          <w:rFonts w:ascii="PT Root UI" w:hAnsi="PT Root UI"/>
          <w:lang w:val="en-US"/>
        </w:rPr>
      </w:r>
      <w:r w:rsidR="00F84CDB">
        <w:rPr>
          <w:rFonts w:ascii="PT Root UI" w:hAnsi="PT Root UI"/>
          <w:lang w:val="en-US"/>
        </w:rPr>
        <w:instrText xml:space="preserve"> \* MERGEFORMAT </w:instrText>
      </w:r>
      <w:r w:rsidRPr="00F84CDB">
        <w:rPr>
          <w:rFonts w:ascii="PT Root UI" w:hAnsi="PT Root UI"/>
          <w:lang w:val="en-US"/>
        </w:rPr>
        <w:fldChar w:fldCharType="separate"/>
      </w:r>
      <w:r w:rsidR="006923CA" w:rsidRPr="00F84CDB">
        <w:rPr>
          <w:rFonts w:ascii="PT Root UI" w:hAnsi="PT Root UI"/>
          <w:lang w:val="en-US"/>
        </w:rPr>
        <w:t>3.2.4.6.3.4</w:t>
      </w:r>
      <w:r w:rsidRPr="00F84CDB">
        <w:rPr>
          <w:rFonts w:ascii="PT Root UI" w:hAnsi="PT Root UI"/>
          <w:lang w:val="en-US"/>
        </w:rPr>
        <w:fldChar w:fldCharType="end"/>
      </w:r>
      <w:r w:rsidRPr="00F84CDB">
        <w:rPr>
          <w:rFonts w:ascii="PT Root UI" w:hAnsi="PT Root UI"/>
          <w:lang w:val="en-US"/>
        </w:rPr>
        <w:t>).</w:t>
      </w:r>
    </w:p>
    <w:p w14:paraId="1E6194FB" w14:textId="77777777" w:rsidR="00AC6BD5" w:rsidRPr="00F84CDB" w:rsidRDefault="00AC6BD5">
      <w:pPr>
        <w:pStyle w:val="tdtoccaptionlevel5"/>
        <w:rPr>
          <w:rFonts w:ascii="PT Root UI" w:hAnsi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Рабочая область подраздела </w:t>
      </w:r>
      <w:r w:rsidRPr="00F84CDB">
        <w:rPr>
          <w:rFonts w:ascii="PT Root UI" w:hAnsi="PT Root UI" w:cs="PT Root UI"/>
          <w:szCs w:val="24"/>
          <w:lang w:val="en-US"/>
        </w:rPr>
        <w:t>«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Класс</w:t>
      </w:r>
      <w:proofErr w:type="spellEnd"/>
      <w:r w:rsidRPr="00F84CDB">
        <w:rPr>
          <w:rFonts w:ascii="PT Root UI" w:hAnsi="PT Root UI" w:cs="PT Root UI"/>
          <w:szCs w:val="24"/>
          <w:lang w:val="en-US"/>
        </w:rPr>
        <w:t>»</w:t>
      </w:r>
    </w:p>
    <w:p w14:paraId="209D1722" w14:textId="4C949869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Рабочая область подраздела «Класс» приведена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_Ref161920625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96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458D44CC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lastRenderedPageBreak/>
        <w:drawing>
          <wp:inline distT="0" distB="0" distL="0" distR="0" wp14:anchorId="538984CC" wp14:editId="70C59846">
            <wp:extent cx="6467475" cy="3234055"/>
            <wp:effectExtent l="0" t="0" r="0" b="0"/>
            <wp:docPr id="103" name="Изображение 2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68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23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064E330E" wp14:editId="0109579D">
                <wp:simplePos x="0" y="0"/>
                <wp:positionH relativeFrom="column">
                  <wp:posOffset>-208280</wp:posOffset>
                </wp:positionH>
                <wp:positionV relativeFrom="paragraph">
                  <wp:posOffset>1809750</wp:posOffset>
                </wp:positionV>
                <wp:extent cx="6473190" cy="374015"/>
                <wp:effectExtent l="0" t="0" r="0" b="0"/>
                <wp:wrapNone/>
                <wp:docPr id="1113099895" name="Надпись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473190" cy="374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F8B106" w14:textId="77777777" w:rsidR="00AC6BD5" w:rsidRDefault="00AC6BD5">
                            <w:pPr>
                              <w:rPr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  <w:p w14:paraId="4FAC0A65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  <w:sz w:val="18"/>
                                <w:szCs w:val="18"/>
                              </w:rPr>
                              <w:t xml:space="preserve">                                                                                                           1                                                                                                         2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4E330E" id="_x0000_s1053" type="#_x0000_t202" style="position:absolute;left:0;text-align:left;margin-left:-16.4pt;margin-top:142.5pt;width:509.7pt;height:29.45pt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" filled="f" stroked="f">
                <v:path arrowok="t"/>
                <v:textbox>
                  <w:txbxContent>
                    <w:p w14:paraId="30F8B106" w14:textId="77777777" w:rsidR="00AC6BD5" w:rsidRDefault="00AC6BD5">
                      <w:pPr>
                        <w:rPr>
                          <w:color w:val="FF0000"/>
                          <w:sz w:val="18"/>
                          <w:szCs w:val="18"/>
                        </w:rPr>
                      </w:pPr>
                    </w:p>
                    <w:p w14:paraId="4FAC0A65" w14:textId="77777777" w:rsidR="00AC6BD5" w:rsidRDefault="00AC6BD5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  <w:sz w:val="18"/>
                          <w:szCs w:val="18"/>
                        </w:rPr>
                        <w:t xml:space="preserve">                                                                                                           1                                                                                                         2</w:t>
                      </w:r>
                    </w:p>
                  </w:txbxContent>
                </v:textbox>
              </v:shape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5E72C600" wp14:editId="7422CF08">
                <wp:simplePos x="0" y="0"/>
                <wp:positionH relativeFrom="column">
                  <wp:posOffset>57785</wp:posOffset>
                </wp:positionH>
                <wp:positionV relativeFrom="paragraph">
                  <wp:posOffset>2190115</wp:posOffset>
                </wp:positionV>
                <wp:extent cx="5829935" cy="1073785"/>
                <wp:effectExtent l="0" t="0" r="0" b="5715"/>
                <wp:wrapNone/>
                <wp:docPr id="263381801" name="Прямоугольник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29935" cy="107378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5A1FCA1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72C600" id="_x0000_s1054" style="position:absolute;left:0;text-align:left;margin-left:4.55pt;margin-top:172.45pt;width:459.05pt;height:84.55pt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" filled="f" strokecolor="red">
                <v:path arrowok="t"/>
                <v:textbox>
                  <w:txbxContent>
                    <w:p w14:paraId="25A1FCA1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766D53D3" wp14:editId="5B35B179">
                <wp:simplePos x="0" y="0"/>
                <wp:positionH relativeFrom="column">
                  <wp:posOffset>5908675</wp:posOffset>
                </wp:positionH>
                <wp:positionV relativeFrom="paragraph">
                  <wp:posOffset>2190115</wp:posOffset>
                </wp:positionV>
                <wp:extent cx="339090" cy="1073150"/>
                <wp:effectExtent l="0" t="0" r="3810" b="6350"/>
                <wp:wrapNone/>
                <wp:docPr id="12572337" name="Прямоугольник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39090" cy="10731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82A80DE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6D53D3" id="_x0000_s1055" style="position:absolute;left:0;text-align:left;margin-left:465.25pt;margin-top:172.45pt;width:26.7pt;height:84.5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" filled="f" strokecolor="red">
                <v:path arrowok="t"/>
                <v:textbox>
                  <w:txbxContent>
                    <w:p w14:paraId="182A80DE" w14:textId="77777777" w:rsidR="00AC6BD5" w:rsidRDefault="00AC6BD5"/>
                  </w:txbxContent>
                </v:textbox>
              </v:rect>
            </w:pict>
          </mc:Fallback>
        </mc:AlternateContent>
      </w:r>
    </w:p>
    <w:p w14:paraId="579530F5" w14:textId="77777777" w:rsidR="00AC6BD5" w:rsidRPr="00F84CDB" w:rsidRDefault="00AC6BD5" w:rsidP="00B44822">
      <w:pPr>
        <w:pStyle w:val="tdillustrationname"/>
      </w:pPr>
      <w:bookmarkStart w:id="290" w:name="_Ref161920625"/>
      <w:r w:rsidRPr="00F84CDB">
        <w:t>– Отчеты. Подраздел «Класс»</w:t>
      </w:r>
      <w:bookmarkEnd w:id="290"/>
    </w:p>
    <w:p w14:paraId="11840198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После получения от сервера ответа на запрос формирования отчета, Пользователю выводятся сводные данные о распределении объема закупок по классам ПО с указанием даты и времени формирования отчета.</w:t>
      </w:r>
    </w:p>
    <w:p w14:paraId="103DEEDA" w14:textId="77777777" w:rsidR="00AC6BD5" w:rsidRPr="00F84CDB" w:rsidRDefault="00AC6BD5">
      <w:pPr>
        <w:pStyle w:val="tdtext"/>
        <w:spacing w:line="240" w:lineRule="auto"/>
        <w:rPr>
          <w:rFonts w:ascii="PT Root UI" w:hAnsi="PT Root UI"/>
        </w:rPr>
      </w:pPr>
      <w:r w:rsidRPr="00F84CDB">
        <w:rPr>
          <w:rFonts w:ascii="PT Root UI" w:hAnsi="PT Root UI" w:cs="PT Root UI"/>
        </w:rPr>
        <w:t>Рабочая область подраздела «Класс» включает:</w:t>
      </w:r>
    </w:p>
    <w:p w14:paraId="3300D160" w14:textId="712B5BFB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сводные данные о распределении объема закупок по классам ПО в табличном представлении (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  <w:lang w:val="en-US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</w:instrText>
      </w:r>
      <w:r w:rsidRPr="00F84CDB">
        <w:rPr>
          <w:rFonts w:ascii="PT Root UI" w:hAnsi="PT Root UI" w:cs="PT Root UI"/>
          <w:szCs w:val="24"/>
          <w:lang w:val="en-US"/>
        </w:rPr>
        <w:instrText>REF</w:instrText>
      </w:r>
      <w:r w:rsidRPr="00F84CDB">
        <w:rPr>
          <w:rFonts w:ascii="PT Root UI" w:hAnsi="PT Root UI" w:cs="PT Root UI"/>
          <w:szCs w:val="24"/>
        </w:rPr>
        <w:instrText xml:space="preserve"> _</w:instrText>
      </w:r>
      <w:r w:rsidRPr="00F84CDB">
        <w:rPr>
          <w:rFonts w:ascii="PT Root UI" w:hAnsi="PT Root UI" w:cs="PT Root UI"/>
          <w:szCs w:val="24"/>
          <w:lang w:val="en-US"/>
        </w:rPr>
        <w:instrText>Ref</w:instrText>
      </w:r>
      <w:r w:rsidRPr="00F84CDB">
        <w:rPr>
          <w:rFonts w:ascii="PT Root UI" w:hAnsi="PT Root UI" w:cs="PT Root UI"/>
          <w:szCs w:val="24"/>
        </w:rPr>
        <w:instrText>121487096 \</w:instrText>
      </w:r>
      <w:r w:rsidRPr="00F84CDB">
        <w:rPr>
          <w:rFonts w:ascii="PT Root UI" w:hAnsi="PT Root UI" w:cs="PT Root UI"/>
          <w:szCs w:val="24"/>
          <w:lang w:val="en-US"/>
        </w:rPr>
        <w:instrText>r</w:instrText>
      </w:r>
      <w:r w:rsidRPr="00F84CDB">
        <w:rPr>
          <w:rFonts w:ascii="PT Root UI" w:hAnsi="PT Root UI" w:cs="PT Root UI"/>
          <w:szCs w:val="24"/>
        </w:rPr>
        <w:instrText xml:space="preserve"> \</w:instrText>
      </w:r>
      <w:r w:rsidRPr="00F84CDB">
        <w:rPr>
          <w:rFonts w:ascii="PT Root UI" w:hAnsi="PT Root UI" w:cs="PT Root UI"/>
          <w:szCs w:val="24"/>
          <w:lang w:val="en-US"/>
        </w:rPr>
        <w:instrText>h</w:instrText>
      </w:r>
      <w:r w:rsidRPr="00F84CDB">
        <w:rPr>
          <w:rFonts w:ascii="PT Root UI" w:hAnsi="PT Root UI" w:cs="PT Root UI"/>
          <w:szCs w:val="24"/>
        </w:rPr>
        <w:instrText xml:space="preserve"> </w:instrText>
      </w:r>
      <w:r w:rsidRPr="00F84CDB">
        <w:rPr>
          <w:rFonts w:ascii="PT Root UI" w:hAnsi="PT Root UI" w:cs="PT Root UI"/>
          <w:szCs w:val="24"/>
          <w:lang w:val="en-US"/>
        </w:rPr>
      </w:r>
      <w:r w:rsidR="00F84CDB">
        <w:rPr>
          <w:rFonts w:ascii="PT Root UI" w:hAnsi="PT Root UI" w:cs="PT Root UI"/>
          <w:szCs w:val="24"/>
          <w:lang w:val="en-US"/>
        </w:rPr>
        <w:instrText xml:space="preserve"> \* MERGEFORMAT </w:instrText>
      </w:r>
      <w:r w:rsidRPr="00F84CDB">
        <w:rPr>
          <w:rFonts w:ascii="PT Root UI" w:hAnsi="PT Root UI" w:cs="PT Root UI"/>
          <w:szCs w:val="24"/>
          <w:lang w:val="en-US"/>
        </w:rPr>
        <w:fldChar w:fldCharType="separate"/>
      </w:r>
      <w:r w:rsidR="006923CA" w:rsidRPr="00F84CDB">
        <w:rPr>
          <w:rFonts w:ascii="PT Root UI" w:hAnsi="PT Root UI" w:cs="PT Root UI"/>
          <w:szCs w:val="24"/>
          <w:lang w:val="en-US"/>
        </w:rPr>
        <w:t>3.2.4.6.3.2</w:t>
      </w:r>
      <w:r w:rsidRPr="00F84CDB">
        <w:rPr>
          <w:rFonts w:ascii="PT Root UI" w:hAnsi="PT Root UI" w:cs="PT Root UI"/>
          <w:szCs w:val="24"/>
          <w:lang w:val="en-US"/>
        </w:rPr>
        <w:fldChar w:fldCharType="end"/>
      </w:r>
      <w:r w:rsidRPr="00F84CDB">
        <w:rPr>
          <w:rFonts w:ascii="PT Root UI" w:hAnsi="PT Root UI" w:cs="PT Root UI"/>
          <w:szCs w:val="24"/>
          <w:lang w:val="en-US"/>
        </w:rPr>
        <w:t xml:space="preserve"> - </w:t>
      </w:r>
      <w:r w:rsidRPr="00F84CDB">
        <w:rPr>
          <w:rFonts w:ascii="PT Root UI" w:hAnsi="PT Root UI" w:cs="PT Root UI"/>
          <w:szCs w:val="24"/>
          <w:lang w:val="en-US"/>
        </w:rPr>
        <w:fldChar w:fldCharType="begin"/>
      </w:r>
      <w:r w:rsidRPr="00F84CDB">
        <w:rPr>
          <w:rFonts w:ascii="PT Root UI" w:hAnsi="PT Root UI" w:cs="PT Root UI"/>
          <w:szCs w:val="24"/>
          <w:lang w:val="en-US"/>
        </w:rPr>
        <w:instrText xml:space="preserve"> REF _Ref121487103 \r \h </w:instrText>
      </w:r>
      <w:r w:rsidRPr="00F84CDB">
        <w:rPr>
          <w:rFonts w:ascii="PT Root UI" w:hAnsi="PT Root UI" w:cs="PT Root UI"/>
          <w:szCs w:val="24"/>
          <w:lang w:val="en-US"/>
        </w:rPr>
      </w:r>
      <w:r w:rsidR="00F84CDB">
        <w:rPr>
          <w:rFonts w:ascii="PT Root UI" w:hAnsi="PT Root UI" w:cs="PT Root UI"/>
          <w:szCs w:val="24"/>
          <w:lang w:val="en-US"/>
        </w:rPr>
        <w:instrText xml:space="preserve"> \* MERGEFORMAT </w:instrText>
      </w:r>
      <w:r w:rsidRPr="00F84CDB">
        <w:rPr>
          <w:rFonts w:ascii="PT Root UI" w:hAnsi="PT Root UI" w:cs="PT Root UI"/>
          <w:szCs w:val="24"/>
          <w:lang w:val="en-US"/>
        </w:rPr>
        <w:fldChar w:fldCharType="separate"/>
      </w:r>
      <w:r w:rsidR="006923CA" w:rsidRPr="00F84CDB">
        <w:rPr>
          <w:rFonts w:ascii="PT Root UI" w:hAnsi="PT Root UI" w:cs="PT Root UI"/>
          <w:szCs w:val="24"/>
          <w:lang w:val="en-US"/>
        </w:rPr>
        <w:t>3.2.4.6.3.4</w:t>
      </w:r>
      <w:r w:rsidRPr="00F84CDB">
        <w:rPr>
          <w:rFonts w:ascii="PT Root UI" w:hAnsi="PT Root UI" w:cs="PT Root UI"/>
          <w:szCs w:val="24"/>
          <w:lang w:val="en-US"/>
        </w:rPr>
        <w:fldChar w:fldCharType="end"/>
      </w:r>
      <w:r w:rsidRPr="00F84CDB">
        <w:rPr>
          <w:rFonts w:ascii="PT Root UI" w:hAnsi="PT Root UI" w:cs="PT Root UI"/>
          <w:szCs w:val="24"/>
        </w:rPr>
        <w:t>).</w:t>
      </w:r>
    </w:p>
    <w:p w14:paraId="416D21D9" w14:textId="4DCF5F3D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ссылка «Графики» по каждому классу ПО для представления сводных данных о распределении объема закупок по классам ПО в виде круговых диаграмм (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_Ref121487115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3.2.4.6.3.5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).</w:t>
      </w:r>
    </w:p>
    <w:p w14:paraId="12B850BC" w14:textId="77777777" w:rsidR="00AC6BD5" w:rsidRPr="00F84CDB" w:rsidRDefault="00AC6BD5">
      <w:pPr>
        <w:pStyle w:val="tdtoccaptionlevel6"/>
        <w:numPr>
          <w:ilvl w:val="5"/>
          <w:numId w:val="34"/>
        </w:numPr>
        <w:rPr>
          <w:rFonts w:ascii="PT Root UI" w:hAnsi="PT Root UI"/>
        </w:rPr>
      </w:pPr>
      <w:r w:rsidRPr="00F84CDB">
        <w:rPr>
          <w:rFonts w:ascii="PT Root UI" w:hAnsi="PT Root UI"/>
        </w:rPr>
        <w:t>Сводные данные о распределении объема закупок по классам ПО с информацией о происхождении ПО</w:t>
      </w:r>
    </w:p>
    <w:p w14:paraId="43FDFA0A" w14:textId="2774A665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При переходе на вкладку подраздела «Класс» в разделе «Отчеты» загружаются сводные данные о классе ПО в табличном выражении с отображением информации о доле отечественного и иностранного ПО в закупках ИКТ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_Ref161920723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97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016E1EE3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В иных случаях, для вывода сводных данных о классе закупаемых ПО с отображением информации о происхождении ПО пользователю необходимо навести курсор на чек-бокс </w:t>
      </w:r>
      <w:r w:rsidR="00207DA3" w:rsidRPr="00F84CDB">
        <w:rPr>
          <w:rFonts w:ascii="PT Root UI" w:hAnsi="PT Root UI" w:cs="PT Root UI"/>
          <w:noProof/>
        </w:rPr>
        <w:drawing>
          <wp:inline distT="0" distB="0" distL="0" distR="0" wp14:anchorId="35E6577C" wp14:editId="60B6F26F">
            <wp:extent cx="2308225" cy="345440"/>
            <wp:effectExtent l="0" t="0" r="0" b="0"/>
            <wp:docPr id="104" name="Рисунок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0"/>
                    <pic:cNvPicPr>
                      <a:picLocks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225" cy="34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4CDB">
        <w:rPr>
          <w:rFonts w:ascii="PT Root UI" w:hAnsi="PT Root UI" w:cs="PT Root UI"/>
        </w:rPr>
        <w:t xml:space="preserve"> и активировать его.</w:t>
      </w:r>
    </w:p>
    <w:p w14:paraId="78A3A85A" w14:textId="41202E0F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Сводные данные о классе </w:t>
      </w:r>
      <w:proofErr w:type="gramStart"/>
      <w:r w:rsidRPr="00F84CDB">
        <w:rPr>
          <w:rFonts w:ascii="PT Root UI" w:hAnsi="PT Root UI" w:cs="PT Root UI"/>
        </w:rPr>
        <w:t>ПО</w:t>
      </w:r>
      <w:proofErr w:type="gramEnd"/>
      <w:r w:rsidRPr="00F84CDB">
        <w:rPr>
          <w:rFonts w:ascii="PT Root UI" w:hAnsi="PT Root UI" w:cs="PT Root UI"/>
        </w:rPr>
        <w:t xml:space="preserve"> закупаемых ИКТ с указанием о доли отечественного и иностранного ПО в закупках ИКТ выводятся в табличном представлении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_Ref161920723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97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397E8640" w14:textId="77777777" w:rsidR="00AC6BD5" w:rsidRPr="00F84CDB" w:rsidRDefault="00207DA3" w:rsidP="00CB0D88">
      <w:pPr>
        <w:pStyle w:val="tdtext"/>
        <w:spacing w:line="240" w:lineRule="auto"/>
        <w:ind w:left="-426"/>
        <w:jc w:val="center"/>
        <w:rPr>
          <w:rFonts w:ascii="Arial" w:eastAsia="Times New Roman" w:hAnsi="Arial"/>
          <w:sz w:val="22"/>
          <w:szCs w:val="20"/>
        </w:rPr>
      </w:pPr>
      <w:r w:rsidRPr="00F84CDB">
        <w:rPr>
          <w:noProof/>
        </w:rPr>
        <w:lastRenderedPageBreak/>
        <w:drawing>
          <wp:inline distT="0" distB="0" distL="0" distR="0" wp14:anchorId="657F639D" wp14:editId="5195896A">
            <wp:extent cx="5899093" cy="2265770"/>
            <wp:effectExtent l="0" t="0" r="0" b="0"/>
            <wp:docPr id="105" name="Изображение 2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58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631" cy="2280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1065D" w14:textId="77777777" w:rsidR="00AC6BD5" w:rsidRPr="00F84CDB" w:rsidRDefault="00AC6BD5" w:rsidP="00B44822">
      <w:pPr>
        <w:pStyle w:val="tdillustrationname"/>
      </w:pPr>
      <w:bookmarkStart w:id="291" w:name="_Ref161920723"/>
      <w:r w:rsidRPr="00F84CDB">
        <w:t xml:space="preserve">– Отчеты. Подраздел «Класс». Данные о классе </w:t>
      </w:r>
      <w:proofErr w:type="gramStart"/>
      <w:r w:rsidRPr="00F84CDB">
        <w:t>ПО</w:t>
      </w:r>
      <w:proofErr w:type="gramEnd"/>
      <w:r w:rsidRPr="00F84CDB">
        <w:t xml:space="preserve"> закупаемых ИКТ с происхождением ПО</w:t>
      </w:r>
      <w:bookmarkEnd w:id="291"/>
    </w:p>
    <w:p w14:paraId="4A8DF1B4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Табличное представление содержит следующую информацию: «Класс ПО», «Название», «Количество (</w:t>
      </w:r>
      <w:proofErr w:type="spellStart"/>
      <w:r w:rsidRPr="00F84CDB">
        <w:rPr>
          <w:rFonts w:ascii="PT Root UI" w:hAnsi="PT Root UI" w:cs="PT Root UI"/>
        </w:rPr>
        <w:t>лт</w:t>
      </w:r>
      <w:proofErr w:type="spellEnd"/>
      <w:r w:rsidRPr="00F84CDB">
        <w:rPr>
          <w:rFonts w:ascii="PT Root UI" w:hAnsi="PT Root UI" w:cs="PT Root UI"/>
        </w:rPr>
        <w:t xml:space="preserve">)», </w:t>
      </w:r>
      <w:r w:rsidRPr="00F84CDB">
        <w:rPr>
          <w:rFonts w:ascii="PT Root UI" w:hAnsi="PT Root UI"/>
        </w:rPr>
        <w:t>сводные данные о распределении лотов закупок по классам ПО с информацией о происхождении ПО</w:t>
      </w:r>
      <w:r w:rsidRPr="00F84CDB">
        <w:rPr>
          <w:rFonts w:ascii="PT Root UI" w:hAnsi="PT Root UI" w:cs="PT Root UI"/>
        </w:rPr>
        <w:t>, Ссылка «Графики».</w:t>
      </w:r>
    </w:p>
    <w:p w14:paraId="427E7104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Таблица отсортирована по убыванию количества закупок.</w:t>
      </w:r>
    </w:p>
    <w:p w14:paraId="07C26C24" w14:textId="77777777" w:rsidR="00AC6BD5" w:rsidRPr="00F84CDB" w:rsidRDefault="00AC6BD5">
      <w:pPr>
        <w:pStyle w:val="tdtoccaptionlevel6"/>
        <w:numPr>
          <w:ilvl w:val="5"/>
          <w:numId w:val="34"/>
        </w:numPr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Сводные данные о распределении объема закупок по уровню заказчика</w:t>
      </w:r>
    </w:p>
    <w:p w14:paraId="48BB51B5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Для вывода сводных данных о классе закупаемых ПО с отображением информации об уровне заказчика, Пользователю необходимо навести курсор на чек-бокс </w:t>
      </w:r>
      <w:r w:rsidR="00207DA3" w:rsidRPr="00F84CDB">
        <w:rPr>
          <w:noProof/>
        </w:rPr>
        <w:drawing>
          <wp:inline distT="0" distB="0" distL="0" distR="0" wp14:anchorId="7B44B591" wp14:editId="15F66387">
            <wp:extent cx="2442210" cy="256540"/>
            <wp:effectExtent l="0" t="0" r="0" b="0"/>
            <wp:docPr id="106" name="Изображение 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61"/>
                    <pic:cNvPicPr>
                      <a:picLocks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210" cy="25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4CDB">
        <w:rPr>
          <w:rFonts w:ascii="PT Root UI" w:hAnsi="PT Root UI" w:cs="PT Root UI"/>
        </w:rPr>
        <w:t xml:space="preserve"> и активировать его.</w:t>
      </w:r>
    </w:p>
    <w:p w14:paraId="553A622C" w14:textId="0A93C63A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/>
        </w:rPr>
        <w:t>Сводные данные о распределении объема закупок по классам ПО с информацией об уровне заказчика</w:t>
      </w:r>
      <w:r w:rsidRPr="00F84CDB">
        <w:rPr>
          <w:rFonts w:ascii="PT Root UI" w:hAnsi="PT Root UI" w:cs="PT Root UI"/>
        </w:rPr>
        <w:t>: «Федеральный», «Региональный», «Муниципальный», «Госкомпания» в закупках ИКТ выводятся в табличном представлении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_Ref161920773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98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3BD50E85" w14:textId="77777777" w:rsidR="00AC6BD5" w:rsidRPr="00F84CDB" w:rsidRDefault="00207DA3">
      <w:pPr>
        <w:pStyle w:val="tdtext"/>
        <w:spacing w:line="240" w:lineRule="auto"/>
        <w:jc w:val="center"/>
        <w:rPr>
          <w:rFonts w:ascii="Arial" w:eastAsia="Times New Roman" w:hAnsi="Arial"/>
          <w:sz w:val="22"/>
          <w:szCs w:val="20"/>
        </w:rPr>
      </w:pPr>
      <w:r w:rsidRPr="00F84CDB">
        <w:rPr>
          <w:noProof/>
        </w:rPr>
        <w:drawing>
          <wp:inline distT="0" distB="0" distL="0" distR="0" wp14:anchorId="28550271" wp14:editId="2A928218">
            <wp:extent cx="5745345" cy="2087746"/>
            <wp:effectExtent l="0" t="0" r="0" b="0"/>
            <wp:docPr id="107" name="Изображение 2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62"/>
                    <pic:cNvPicPr>
                      <a:picLocks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071" cy="2099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AEAAA" w14:textId="77777777" w:rsidR="00AC6BD5" w:rsidRPr="00F84CDB" w:rsidRDefault="00AC6BD5" w:rsidP="00B44822">
      <w:pPr>
        <w:pStyle w:val="tdillustrationname"/>
      </w:pPr>
      <w:bookmarkStart w:id="292" w:name="_Ref161920773"/>
      <w:r w:rsidRPr="00F84CDB">
        <w:lastRenderedPageBreak/>
        <w:t xml:space="preserve">– Отчеты. Подраздел «Класс». Данные о классе </w:t>
      </w:r>
      <w:proofErr w:type="gramStart"/>
      <w:r w:rsidRPr="00F84CDB">
        <w:t>ПО</w:t>
      </w:r>
      <w:proofErr w:type="gramEnd"/>
      <w:r w:rsidRPr="00F84CDB">
        <w:t xml:space="preserve"> закупаемых ИКТ с происхождением ПО</w:t>
      </w:r>
      <w:bookmarkEnd w:id="292"/>
    </w:p>
    <w:p w14:paraId="0D29809C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Табличное представление содержит следующую информацию: «Класс ПО», «Название», «Количество (</w:t>
      </w:r>
      <w:proofErr w:type="spellStart"/>
      <w:r w:rsidRPr="00F84CDB">
        <w:rPr>
          <w:rFonts w:ascii="PT Root UI" w:hAnsi="PT Root UI" w:cs="PT Root UI"/>
        </w:rPr>
        <w:t>лт</w:t>
      </w:r>
      <w:proofErr w:type="spellEnd"/>
      <w:r w:rsidRPr="00F84CDB">
        <w:rPr>
          <w:rFonts w:ascii="PT Root UI" w:hAnsi="PT Root UI" w:cs="PT Root UI"/>
        </w:rPr>
        <w:t>)», «Стоимость (руб.)», «Федеральный (</w:t>
      </w:r>
      <w:proofErr w:type="spellStart"/>
      <w:r w:rsidRPr="00F84CDB">
        <w:rPr>
          <w:rFonts w:ascii="PT Root UI" w:hAnsi="PT Root UI" w:cs="PT Root UI"/>
        </w:rPr>
        <w:t>лт</w:t>
      </w:r>
      <w:proofErr w:type="spellEnd"/>
      <w:r w:rsidRPr="00F84CDB">
        <w:rPr>
          <w:rFonts w:ascii="PT Root UI" w:hAnsi="PT Root UI" w:cs="PT Root UI"/>
        </w:rPr>
        <w:t>.)», «Региональный (</w:t>
      </w:r>
      <w:proofErr w:type="spellStart"/>
      <w:r w:rsidRPr="00F84CDB">
        <w:rPr>
          <w:rFonts w:ascii="PT Root UI" w:hAnsi="PT Root UI" w:cs="PT Root UI"/>
        </w:rPr>
        <w:t>лт</w:t>
      </w:r>
      <w:proofErr w:type="spellEnd"/>
      <w:r w:rsidRPr="00F84CDB">
        <w:rPr>
          <w:rFonts w:ascii="PT Root UI" w:hAnsi="PT Root UI" w:cs="PT Root UI"/>
        </w:rPr>
        <w:t>.)», «Муниципальный (</w:t>
      </w:r>
      <w:proofErr w:type="spellStart"/>
      <w:r w:rsidRPr="00F84CDB">
        <w:rPr>
          <w:rFonts w:ascii="PT Root UI" w:hAnsi="PT Root UI" w:cs="PT Root UI"/>
        </w:rPr>
        <w:t>лт</w:t>
      </w:r>
      <w:proofErr w:type="spellEnd"/>
      <w:r w:rsidRPr="00F84CDB">
        <w:rPr>
          <w:rFonts w:ascii="PT Root UI" w:hAnsi="PT Root UI" w:cs="PT Root UI"/>
        </w:rPr>
        <w:t>.)», «Госкомпания (</w:t>
      </w:r>
      <w:proofErr w:type="spellStart"/>
      <w:r w:rsidRPr="00F84CDB">
        <w:rPr>
          <w:rFonts w:ascii="PT Root UI" w:hAnsi="PT Root UI" w:cs="PT Root UI"/>
        </w:rPr>
        <w:t>лт</w:t>
      </w:r>
      <w:proofErr w:type="spellEnd"/>
      <w:r w:rsidRPr="00F84CDB">
        <w:rPr>
          <w:rFonts w:ascii="PT Root UI" w:hAnsi="PT Root UI" w:cs="PT Root UI"/>
        </w:rPr>
        <w:t>.)».</w:t>
      </w:r>
    </w:p>
    <w:p w14:paraId="0C379619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Таблица отсортирована по убыванию количества закупок.</w:t>
      </w:r>
    </w:p>
    <w:p w14:paraId="4B86041D" w14:textId="77777777" w:rsidR="00AC6BD5" w:rsidRPr="00F84CDB" w:rsidRDefault="00AC6BD5">
      <w:pPr>
        <w:pStyle w:val="tdtoccaptionlevel6"/>
        <w:numPr>
          <w:ilvl w:val="5"/>
          <w:numId w:val="34"/>
        </w:numPr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Сводные данные о распределении объема закупок по классам ПО без информации о происхождении ПО</w:t>
      </w:r>
    </w:p>
    <w:p w14:paraId="6F58ADDD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Для вывода сводных данных о классе закупаемых ПО без отображения информации о происхождении ПО Пользователю необходимо навести курсор на чек-бокс </w:t>
      </w:r>
      <w:r w:rsidR="00207DA3" w:rsidRPr="00F84CDB">
        <w:rPr>
          <w:rFonts w:ascii="PT Root UI" w:hAnsi="PT Root UI" w:cs="PT Root UI"/>
          <w:noProof/>
        </w:rPr>
        <w:drawing>
          <wp:inline distT="0" distB="0" distL="0" distR="0" wp14:anchorId="4B569D18" wp14:editId="54D58D77">
            <wp:extent cx="2297430" cy="300990"/>
            <wp:effectExtent l="0" t="0" r="0" b="0"/>
            <wp:docPr id="108" name="Рисунок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9"/>
                    <pic:cNvPicPr>
                      <a:picLocks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430" cy="30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4CDB">
        <w:rPr>
          <w:rFonts w:ascii="PT Root UI" w:hAnsi="PT Root UI" w:cs="PT Root UI"/>
        </w:rPr>
        <w:t xml:space="preserve"> и отменить его активацию.</w:t>
      </w:r>
    </w:p>
    <w:p w14:paraId="3812F59D" w14:textId="62284B34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Сводные данные о классе </w:t>
      </w:r>
      <w:proofErr w:type="gramStart"/>
      <w:r w:rsidRPr="00F84CDB">
        <w:rPr>
          <w:rFonts w:ascii="PT Root UI" w:hAnsi="PT Root UI" w:cs="PT Root UI"/>
        </w:rPr>
        <w:t>ПО</w:t>
      </w:r>
      <w:proofErr w:type="gramEnd"/>
      <w:r w:rsidRPr="00F84CDB">
        <w:rPr>
          <w:rFonts w:ascii="PT Root UI" w:hAnsi="PT Root UI" w:cs="PT Root UI"/>
        </w:rPr>
        <w:t xml:space="preserve"> закупаемых ИКТ без указания доли отечественного и иностранного ПО в закупках ИКТ выводятся в табличном представлении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_Ref161920796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99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4A656B51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drawing>
          <wp:inline distT="0" distB="0" distL="0" distR="0" wp14:anchorId="1FA0EFB7" wp14:editId="3E505325">
            <wp:extent cx="6478905" cy="2419985"/>
            <wp:effectExtent l="0" t="0" r="0" b="0"/>
            <wp:docPr id="109" name="Изображение 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63"/>
                    <pic:cNvPicPr>
                      <a:picLocks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05" cy="241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2CFC1" w14:textId="77777777" w:rsidR="00AC6BD5" w:rsidRPr="00F84CDB" w:rsidRDefault="00AC6BD5" w:rsidP="00B44822">
      <w:pPr>
        <w:pStyle w:val="tdillustrationname"/>
      </w:pPr>
      <w:bookmarkStart w:id="293" w:name="_Ref161920796"/>
      <w:r w:rsidRPr="00F84CDB">
        <w:t xml:space="preserve">- Отчеты. Подраздел «Класс». Данные о классе </w:t>
      </w:r>
      <w:proofErr w:type="gramStart"/>
      <w:r w:rsidRPr="00F84CDB">
        <w:t>ПО</w:t>
      </w:r>
      <w:proofErr w:type="gramEnd"/>
      <w:r w:rsidRPr="00F84CDB">
        <w:t xml:space="preserve"> закупаемых ИКТ без происхождения ПО</w:t>
      </w:r>
      <w:bookmarkEnd w:id="293"/>
    </w:p>
    <w:p w14:paraId="4578E3F9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Табличное представление содержит следующую информацию: «Класс ПО», «Название», «Количество (</w:t>
      </w:r>
      <w:proofErr w:type="spellStart"/>
      <w:r w:rsidRPr="00F84CDB">
        <w:rPr>
          <w:rFonts w:ascii="PT Root UI" w:hAnsi="PT Root UI" w:cs="PT Root UI"/>
        </w:rPr>
        <w:t>лт</w:t>
      </w:r>
      <w:proofErr w:type="spellEnd"/>
      <w:r w:rsidRPr="00F84CDB">
        <w:rPr>
          <w:rFonts w:ascii="PT Root UI" w:hAnsi="PT Root UI" w:cs="PT Root UI"/>
        </w:rPr>
        <w:t>)», распределение объема закупок по классу ПО в материальном (денежном) выражении, Ссылка «Графики».</w:t>
      </w:r>
    </w:p>
    <w:p w14:paraId="49CE9E86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Таблица отсортирована по убыванию количества закупок.</w:t>
      </w:r>
    </w:p>
    <w:p w14:paraId="16A45712" w14:textId="77777777" w:rsidR="00AC6BD5" w:rsidRPr="00F84CDB" w:rsidRDefault="00AC6BD5">
      <w:pPr>
        <w:pStyle w:val="tdtoccaptionlevel6"/>
        <w:numPr>
          <w:ilvl w:val="5"/>
          <w:numId w:val="34"/>
        </w:numPr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Ссылка «Графики» (круговые диаграммы по классам ПО)</w:t>
      </w:r>
    </w:p>
    <w:p w14:paraId="39ACFF98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Сводные данные о распределении объема закупок по классам ПО также формируются в виде круговых диаграмм по каждому классу ПО и отображают </w:t>
      </w:r>
      <w:r w:rsidRPr="00F84CDB">
        <w:rPr>
          <w:rFonts w:ascii="PT Root UI" w:hAnsi="PT Root UI" w:cs="PT Root UI"/>
        </w:rPr>
        <w:lastRenderedPageBreak/>
        <w:t>распределение объема закупок ПО на долю ПО отечественного и иностранного происхождения.</w:t>
      </w:r>
    </w:p>
    <w:p w14:paraId="3CD62A95" w14:textId="3ED9E335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Справа в каждой строке класса ПО отображается ссылка «Графики»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_Ref161920812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100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</w:t>
      </w:r>
    </w:p>
    <w:p w14:paraId="7F2C7117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65FC3DDA" wp14:editId="18DDC8B6">
            <wp:extent cx="6012415" cy="923401"/>
            <wp:effectExtent l="165100" t="177800" r="147320" b="168910"/>
            <wp:docPr id="110" name="Рисунок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Рисунок 173"/>
                    <pic:cNvPicPr>
                      <a:picLocks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012180" cy="923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6FB6CD3" w14:textId="77777777" w:rsidR="00AC6BD5" w:rsidRPr="00F84CDB" w:rsidRDefault="00AC6BD5" w:rsidP="00B44822">
      <w:pPr>
        <w:pStyle w:val="tdillustrationname"/>
      </w:pPr>
      <w:bookmarkStart w:id="294" w:name="_Ref161920812"/>
      <w:r w:rsidRPr="00F84CDB">
        <w:t>- Отчеты. Подраздел «Класс». Ссылка «Графики»</w:t>
      </w:r>
      <w:bookmarkEnd w:id="294"/>
    </w:p>
    <w:p w14:paraId="568AC307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При активации ссылки «Графики» отображается всплывающее окно со сводными данными в виде круговых диаграмм:</w:t>
      </w:r>
    </w:p>
    <w:p w14:paraId="2468BE5C" w14:textId="47EE2F83" w:rsidR="00AC6BD5" w:rsidRPr="00F84CDB" w:rsidRDefault="00AC6BD5">
      <w:pPr>
        <w:pStyle w:val="tdorderedlistlevel1"/>
        <w:numPr>
          <w:ilvl w:val="0"/>
          <w:numId w:val="60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распределение объема закупок по классу ПО в количественном выражении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_Ref161920823 \n \h </w:instrText>
      </w:r>
      <w:r w:rsidRPr="00F84CDB">
        <w:rPr>
          <w:rFonts w:ascii="PT Root UI" w:hAnsi="PT Root UI" w:cs="PT Root UI"/>
          <w:szCs w:val="24"/>
        </w:rPr>
      </w:r>
      <w:r w:rsidR="00F84CDB">
        <w:rPr>
          <w:rFonts w:ascii="PT Root UI" w:hAnsi="PT Root UI" w:cs="PT Root UI"/>
          <w:szCs w:val="24"/>
        </w:rPr>
        <w:instrText xml:space="preserve"> \* MERGEFORMAT </w:instrText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101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615B8897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0F69B2E8" wp14:editId="65011804">
            <wp:extent cx="4326890" cy="2893528"/>
            <wp:effectExtent l="177800" t="177800" r="168910" b="167640"/>
            <wp:docPr id="111" name="Рисунок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174"/>
                    <pic:cNvPicPr>
                      <a:picLocks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326890" cy="28930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F93F967" w14:textId="77777777" w:rsidR="00AC6BD5" w:rsidRPr="00F84CDB" w:rsidRDefault="00AC6BD5" w:rsidP="00B44822">
      <w:pPr>
        <w:pStyle w:val="tdillustrationname"/>
      </w:pPr>
      <w:bookmarkStart w:id="295" w:name="_Ref161920823"/>
      <w:r w:rsidRPr="00F84CDB">
        <w:t>- Отчеты. Подраздел «Класс». Распределение объема закупок по классу ПО в количественном выражении</w:t>
      </w:r>
      <w:bookmarkEnd w:id="295"/>
    </w:p>
    <w:p w14:paraId="3AD39127" w14:textId="17A18477" w:rsidR="00AC6BD5" w:rsidRPr="00F84CDB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распределение объема закупок по классу ПО в материальном (денежном) выражении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_Ref161920838 \n \h </w:instrText>
      </w:r>
      <w:r w:rsidRPr="00F84CDB">
        <w:rPr>
          <w:rFonts w:ascii="PT Root UI" w:hAnsi="PT Root UI" w:cs="PT Root UI"/>
          <w:szCs w:val="24"/>
        </w:rPr>
      </w:r>
      <w:r w:rsidR="00F84CDB">
        <w:rPr>
          <w:rFonts w:ascii="PT Root UI" w:hAnsi="PT Root UI" w:cs="PT Root UI"/>
          <w:szCs w:val="24"/>
        </w:rPr>
        <w:instrText xml:space="preserve"> \* MERGEFORMAT </w:instrText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102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).</w:t>
      </w:r>
    </w:p>
    <w:p w14:paraId="61744980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760331F5" wp14:editId="73A08268">
            <wp:extent cx="4662394" cy="3130310"/>
            <wp:effectExtent l="165100" t="177800" r="151130" b="159385"/>
            <wp:docPr id="112" name="Рисунок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Рисунок 175"/>
                    <pic:cNvPicPr>
                      <a:picLocks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662170" cy="3129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FE4E8D4" w14:textId="6185CB9D" w:rsidR="00AC6BD5" w:rsidRPr="00F84CDB" w:rsidRDefault="00AC6BD5" w:rsidP="00B44822">
      <w:pPr>
        <w:pStyle w:val="tdillustrationname"/>
      </w:pPr>
      <w:bookmarkStart w:id="296" w:name="_Ref161920838"/>
      <w:r w:rsidRPr="00F84CDB">
        <w:t>- Отчеты. Подраздел «Класс». Распределение объема закупок по классу ПО в материальном (денежном) выражении</w:t>
      </w:r>
      <w:bookmarkEnd w:id="296"/>
    </w:p>
    <w:p w14:paraId="5BC4BC72" w14:textId="77777777" w:rsidR="00AC6BD5" w:rsidRPr="00F84CDB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297" w:name="_Ref18925"/>
      <w:r w:rsidRPr="00F84CDB">
        <w:rPr>
          <w:rFonts w:ascii="PT Root UI" w:hAnsi="PT Root UI" w:cs="PT Root UI"/>
          <w:szCs w:val="24"/>
        </w:rPr>
        <w:t>Подраздел «Происхождение»</w:t>
      </w:r>
      <w:bookmarkEnd w:id="297"/>
    </w:p>
    <w:p w14:paraId="257E3A6E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В данном подразделе формируется отчет «О распределение закупок по происхождению ПО закупаемых ИКТ».</w:t>
      </w:r>
    </w:p>
    <w:p w14:paraId="76945FB4" w14:textId="2A6394D6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Рабочая область подраздела приведена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_Ref161921272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103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3528831D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drawing>
          <wp:inline distT="0" distB="0" distL="0" distR="0" wp14:anchorId="6FB7BA1A" wp14:editId="38203181">
            <wp:extent cx="6557010" cy="3077845"/>
            <wp:effectExtent l="0" t="0" r="8890" b="8255"/>
            <wp:docPr id="113" name="Изображение 2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30"/>
                    <pic:cNvPicPr>
                      <a:picLocks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010" cy="307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E3AB9A3" w14:textId="77777777" w:rsidR="00AC6BD5" w:rsidRPr="00F84CDB" w:rsidRDefault="00AC6BD5" w:rsidP="00B44822">
      <w:pPr>
        <w:pStyle w:val="tdillustrationname"/>
      </w:pPr>
      <w:bookmarkStart w:id="298" w:name="_Ref161921272"/>
      <w:r w:rsidRPr="00F84CDB">
        <w:t>– Отчеты. Подраздел «Происхождение».</w:t>
      </w:r>
      <w:bookmarkEnd w:id="298"/>
    </w:p>
    <w:p w14:paraId="5DF094B4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lastRenderedPageBreak/>
        <w:t xml:space="preserve">После получения от сервера ответа на запрос формирования отчета, Пользователю выводятся сводные данные о распределение закупок по происхождению </w:t>
      </w:r>
      <w:proofErr w:type="gramStart"/>
      <w:r w:rsidRPr="00F84CDB">
        <w:rPr>
          <w:rFonts w:ascii="PT Root UI" w:hAnsi="PT Root UI" w:cs="PT Root UI"/>
        </w:rPr>
        <w:t>ПО</w:t>
      </w:r>
      <w:proofErr w:type="gramEnd"/>
      <w:r w:rsidRPr="00F84CDB">
        <w:rPr>
          <w:rFonts w:ascii="PT Root UI" w:hAnsi="PT Root UI" w:cs="PT Root UI"/>
        </w:rPr>
        <w:t xml:space="preserve"> закупаемых ИКТ с указанием даты и времени формирования отчета.</w:t>
      </w:r>
    </w:p>
    <w:p w14:paraId="7185AC35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Сводные данные о распределение закупок по происхождению </w:t>
      </w:r>
      <w:proofErr w:type="gramStart"/>
      <w:r w:rsidRPr="00F84CDB">
        <w:rPr>
          <w:rFonts w:ascii="PT Root UI" w:hAnsi="PT Root UI" w:cs="PT Root UI"/>
        </w:rPr>
        <w:t>ПО</w:t>
      </w:r>
      <w:proofErr w:type="gramEnd"/>
      <w:r w:rsidRPr="00F84CDB">
        <w:rPr>
          <w:rFonts w:ascii="PT Root UI" w:hAnsi="PT Root UI" w:cs="PT Root UI"/>
        </w:rPr>
        <w:t xml:space="preserve"> закупаемых ИКТ выводятся в табличном виде, а также в виде круговых диаграмм, и включают в себя следующую информацию:</w:t>
      </w:r>
    </w:p>
    <w:p w14:paraId="302C5FE5" w14:textId="495193C8" w:rsidR="00AC6BD5" w:rsidRPr="00F84CDB" w:rsidRDefault="00AC6BD5">
      <w:pPr>
        <w:pStyle w:val="tdorderedlistlevel1"/>
        <w:numPr>
          <w:ilvl w:val="0"/>
          <w:numId w:val="36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Распределение закупок ИКТ по происхождению и по типу торгов (ФЗ-44/ФЗ-223) в количественном и в денежном выражении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_Ref161921301 \n \h </w:instrText>
      </w:r>
      <w:r w:rsidRPr="00F84CDB">
        <w:rPr>
          <w:rFonts w:ascii="PT Root UI" w:hAnsi="PT Root UI" w:cs="PT Root UI"/>
          <w:szCs w:val="24"/>
        </w:rPr>
      </w:r>
      <w:r w:rsidR="00F84CDB">
        <w:rPr>
          <w:rFonts w:ascii="PT Root UI" w:hAnsi="PT Root UI" w:cs="PT Root UI"/>
          <w:szCs w:val="24"/>
        </w:rPr>
        <w:instrText xml:space="preserve"> \* MERGEFORMAT </w:instrText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104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3167AA96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1269FD9C" wp14:editId="0732FA27">
            <wp:extent cx="6011200" cy="1217435"/>
            <wp:effectExtent l="177800" t="177800" r="161290" b="167005"/>
            <wp:docPr id="114" name="Изображение 2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Рисунок 536"/>
                    <pic:cNvPicPr>
                      <a:picLocks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910" cy="12172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1080086" w14:textId="77777777" w:rsidR="00AC6BD5" w:rsidRPr="00F84CDB" w:rsidRDefault="00AC6BD5" w:rsidP="00B44822">
      <w:pPr>
        <w:pStyle w:val="tdillustrationname"/>
      </w:pPr>
      <w:bookmarkStart w:id="299" w:name="_Ref161921301"/>
      <w:r w:rsidRPr="00F84CDB">
        <w:t>- Распределение закупок ИКТ по происхождению и по типу торгов (ФЗ-44/ФЗ-223) в количественном и в денежном выражении</w:t>
      </w:r>
      <w:bookmarkEnd w:id="299"/>
      <w:r w:rsidRPr="00F84CDB">
        <w:t xml:space="preserve"> </w:t>
      </w:r>
    </w:p>
    <w:p w14:paraId="5B09122F" w14:textId="599F48C8" w:rsidR="00AC6BD5" w:rsidRPr="00F84CDB" w:rsidRDefault="00AC6BD5">
      <w:pPr>
        <w:pStyle w:val="tdorderedlistlevel1"/>
        <w:numPr>
          <w:ilvl w:val="0"/>
          <w:numId w:val="36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Круговая диаграмма по распределению закупок по происхождению ПО в денежном выражении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_Ref161921321 \n \h </w:instrText>
      </w:r>
      <w:r w:rsidRPr="00F84CDB">
        <w:rPr>
          <w:rFonts w:ascii="PT Root UI" w:hAnsi="PT Root UI" w:cs="PT Root UI"/>
          <w:szCs w:val="24"/>
        </w:rPr>
      </w:r>
      <w:r w:rsidR="00F84CDB">
        <w:rPr>
          <w:rFonts w:ascii="PT Root UI" w:hAnsi="PT Root UI" w:cs="PT Root UI"/>
          <w:szCs w:val="24"/>
        </w:rPr>
        <w:instrText xml:space="preserve"> \* MERGEFORMAT </w:instrText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105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060B7882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49B371A6" wp14:editId="041BD216">
            <wp:extent cx="4695825" cy="2978406"/>
            <wp:effectExtent l="177800" t="177800" r="168275" b="171450"/>
            <wp:docPr id="115" name="Изображение 2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Рисунок 537"/>
                    <pic:cNvPicPr>
                      <a:picLocks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2978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11AC821" w14:textId="77777777" w:rsidR="00AC6BD5" w:rsidRPr="00F84CDB" w:rsidRDefault="00AC6BD5" w:rsidP="00B44822">
      <w:pPr>
        <w:pStyle w:val="tdillustrationname"/>
      </w:pPr>
      <w:bookmarkStart w:id="300" w:name="_Ref161921321"/>
      <w:r w:rsidRPr="00F84CDB">
        <w:t>- Распределение закупок по происхождению ПО в денежном выражении</w:t>
      </w:r>
      <w:bookmarkEnd w:id="300"/>
      <w:r w:rsidRPr="00F84CDB">
        <w:t xml:space="preserve"> </w:t>
      </w:r>
    </w:p>
    <w:p w14:paraId="7B7C569A" w14:textId="4EB7F46D" w:rsidR="00AC6BD5" w:rsidRPr="00F84CDB" w:rsidRDefault="00AC6BD5">
      <w:pPr>
        <w:pStyle w:val="tdorderedlistlevel1"/>
        <w:numPr>
          <w:ilvl w:val="0"/>
          <w:numId w:val="36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lastRenderedPageBreak/>
        <w:t>Круговая диаграмма по распределению закупок по происхождению ПО в количественном выражении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_Ref161921337 \n \h </w:instrText>
      </w:r>
      <w:r w:rsidRPr="00F84CDB">
        <w:rPr>
          <w:rFonts w:ascii="PT Root UI" w:hAnsi="PT Root UI" w:cs="PT Root UI"/>
          <w:szCs w:val="24"/>
        </w:rPr>
      </w:r>
      <w:r w:rsidR="00F84CDB">
        <w:rPr>
          <w:rFonts w:ascii="PT Root UI" w:hAnsi="PT Root UI" w:cs="PT Root UI"/>
          <w:szCs w:val="24"/>
        </w:rPr>
        <w:instrText xml:space="preserve"> \* MERGEFORMAT </w:instrText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106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).</w:t>
      </w:r>
    </w:p>
    <w:p w14:paraId="6C135020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3A57553B" wp14:editId="436D9DF6">
            <wp:extent cx="4796238" cy="2847839"/>
            <wp:effectExtent l="177800" t="177800" r="169545" b="162560"/>
            <wp:docPr id="116" name="Изображение 2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Рисунок 538"/>
                    <pic:cNvPicPr>
                      <a:picLocks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6155" cy="2847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BF5BC82" w14:textId="77777777" w:rsidR="00AC6BD5" w:rsidRPr="00F84CDB" w:rsidRDefault="00AC6BD5" w:rsidP="00B44822">
      <w:pPr>
        <w:pStyle w:val="tdillustrationname"/>
      </w:pPr>
      <w:bookmarkStart w:id="301" w:name="_Ref161921337"/>
      <w:r w:rsidRPr="00F84CDB">
        <w:t>- Распределение закупок по происхождению ПО в количественном выражении</w:t>
      </w:r>
      <w:bookmarkEnd w:id="301"/>
      <w:r w:rsidRPr="00F84CDB">
        <w:t xml:space="preserve"> </w:t>
      </w:r>
    </w:p>
    <w:p w14:paraId="5D4D9BD2" w14:textId="77777777" w:rsidR="00AC6BD5" w:rsidRPr="00F84CDB" w:rsidRDefault="00AC6BD5">
      <w:pPr>
        <w:pStyle w:val="tdtoccaptionlevel4"/>
        <w:spacing w:line="240" w:lineRule="auto"/>
        <w:rPr>
          <w:rFonts w:ascii="PT Root UI" w:hAnsi="PT Root UI" w:cs="PT Root UI"/>
          <w:szCs w:val="24"/>
        </w:rPr>
      </w:pPr>
      <w:bookmarkStart w:id="302" w:name="_Ref18938"/>
      <w:r w:rsidRPr="00F84CDB">
        <w:rPr>
          <w:rFonts w:ascii="PT Root UI" w:hAnsi="PT Root UI" w:cs="PT Root UI"/>
          <w:szCs w:val="24"/>
        </w:rPr>
        <w:t>Подраздел «Обоснование»</w:t>
      </w:r>
      <w:bookmarkEnd w:id="302"/>
    </w:p>
    <w:p w14:paraId="055FA3E8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В данном подразделе формируется отчет «О наличии обоснования о невозможности соблюдения запрета на закупку ИКТ».</w:t>
      </w:r>
    </w:p>
    <w:p w14:paraId="411F9BE0" w14:textId="0228D64A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Рабочая область подраздела приведена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_Ref161921353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107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74ABBABC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drawing>
          <wp:inline distT="0" distB="0" distL="0" distR="0" wp14:anchorId="5F51C4ED" wp14:editId="2F3FA816">
            <wp:extent cx="6567805" cy="3077845"/>
            <wp:effectExtent l="0" t="0" r="10795" b="8255"/>
            <wp:docPr id="117" name="Изображение 2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34"/>
                    <pic:cNvPicPr>
                      <a:picLocks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307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B27C0BE" w14:textId="77777777" w:rsidR="00AC6BD5" w:rsidRPr="00F84CDB" w:rsidRDefault="00AC6BD5" w:rsidP="00B44822">
      <w:pPr>
        <w:pStyle w:val="tdillustrationname"/>
      </w:pPr>
      <w:bookmarkStart w:id="303" w:name="_Ref161921353"/>
      <w:r w:rsidRPr="00F84CDB">
        <w:t>– Отчеты. Подраздел «Обоснование»</w:t>
      </w:r>
      <w:bookmarkEnd w:id="303"/>
    </w:p>
    <w:p w14:paraId="3F1A425E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lastRenderedPageBreak/>
        <w:t>После получения от сервера ответа на запрос формирования отчета, Пользователю выводятся сводные данные о наличии обоснования о невозможности соблюдения запрета на закупку ИКТ с указанием даты и времени формирования отчета.</w:t>
      </w:r>
    </w:p>
    <w:p w14:paraId="6D70E809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Сводные данные о наличии обоснования о невозможности соблюдения запрета на закупку ИКТ выводятся в табличном виде, а также в виде круговых диаграмм, и включают в себя следующую информацию:</w:t>
      </w:r>
    </w:p>
    <w:p w14:paraId="1F82A3F2" w14:textId="73B17C71" w:rsidR="00AC6BD5" w:rsidRPr="00F84CDB" w:rsidRDefault="00AC6BD5">
      <w:pPr>
        <w:pStyle w:val="tdorderedlistlevel1"/>
        <w:numPr>
          <w:ilvl w:val="0"/>
          <w:numId w:val="37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распределение закупок ИКТ по наличию обоснования о невозможности соблюдения запрета на закупку ИКТ и по типу торгов (ФЗ-44/ФЗ-223) в количественном и в денежном выражении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_Ref161921375 \n \h </w:instrText>
      </w:r>
      <w:r w:rsidRPr="00F84CDB">
        <w:rPr>
          <w:rFonts w:ascii="PT Root UI" w:hAnsi="PT Root UI" w:cs="PT Root UI"/>
          <w:szCs w:val="24"/>
        </w:rPr>
      </w:r>
      <w:r w:rsidR="00F84CDB">
        <w:rPr>
          <w:rFonts w:ascii="PT Root UI" w:hAnsi="PT Root UI" w:cs="PT Root UI"/>
          <w:szCs w:val="24"/>
        </w:rPr>
        <w:instrText xml:space="preserve"> \* MERGEFORMAT </w:instrText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108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71D84C5C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1BCAA69A" wp14:editId="3551874D">
            <wp:extent cx="5844931" cy="1202593"/>
            <wp:effectExtent l="177800" t="177800" r="175260" b="182245"/>
            <wp:docPr id="118" name="Изображение 2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Рисунок 541"/>
                    <pic:cNvPicPr>
                      <a:picLocks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981" cy="12460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6C15A10" w14:textId="265DE5C2" w:rsidR="00CB0D88" w:rsidRPr="00F84CDB" w:rsidRDefault="00AC6BD5" w:rsidP="00B44822">
      <w:pPr>
        <w:pStyle w:val="tdillustrationname"/>
      </w:pPr>
      <w:bookmarkStart w:id="304" w:name="_Ref161921375"/>
      <w:r w:rsidRPr="00F84CDB">
        <w:t>- Распределение закупок ИКТ по наличию обоснования о невозможности соблюдения запрета на закупку ИКТ и по типу торгов в количественном и в денежном выражении</w:t>
      </w:r>
      <w:bookmarkEnd w:id="304"/>
      <w:r w:rsidRPr="00F84CDB">
        <w:t xml:space="preserve"> </w:t>
      </w:r>
    </w:p>
    <w:p w14:paraId="317241A8" w14:textId="7AFFF7A8" w:rsidR="00AC6BD5" w:rsidRPr="00F84CDB" w:rsidRDefault="00AC6BD5">
      <w:pPr>
        <w:pStyle w:val="tdorderedlistlevel1"/>
        <w:keepNext/>
        <w:numPr>
          <w:ilvl w:val="0"/>
          <w:numId w:val="36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круговая диаграмма по распределению закупок по наличию обоснований о невозможности соблюдение запрета на закупки ИКТ по 44-ФЗ в денежном выражении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_Ref161921396 \n \h </w:instrText>
      </w:r>
      <w:r w:rsidRPr="00F84CDB">
        <w:rPr>
          <w:rFonts w:ascii="PT Root UI" w:hAnsi="PT Root UI" w:cs="PT Root UI"/>
          <w:szCs w:val="24"/>
        </w:rPr>
      </w:r>
      <w:r w:rsidR="00F84CDB">
        <w:rPr>
          <w:rFonts w:ascii="PT Root UI" w:hAnsi="PT Root UI" w:cs="PT Root UI"/>
          <w:szCs w:val="24"/>
        </w:rPr>
        <w:instrText xml:space="preserve"> \* MERGEFORMAT </w:instrText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109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074D94AA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111C8D38" wp14:editId="49123057">
            <wp:extent cx="3017715" cy="2345592"/>
            <wp:effectExtent l="165100" t="177800" r="170180" b="182245"/>
            <wp:docPr id="119" name="Изображение 2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Рисунок 542"/>
                    <pic:cNvPicPr>
                      <a:picLocks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986" cy="23504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64CEDF0" w14:textId="77777777" w:rsidR="00AC6BD5" w:rsidRPr="00F84CDB" w:rsidRDefault="00AC6BD5" w:rsidP="00B44822">
      <w:pPr>
        <w:pStyle w:val="tdillustrationname"/>
      </w:pPr>
      <w:bookmarkStart w:id="305" w:name="_Ref161921396"/>
      <w:r w:rsidRPr="00F84CDB">
        <w:t>- Распределение закупок по наличию «обоснований о невозможности соблюдение запрета» (для закупок по 44-ФЗ) в денежном выражении</w:t>
      </w:r>
      <w:bookmarkEnd w:id="305"/>
    </w:p>
    <w:p w14:paraId="1050E22A" w14:textId="48CCDB7F" w:rsidR="00AC6BD5" w:rsidRPr="00F84CDB" w:rsidRDefault="00AC6BD5">
      <w:pPr>
        <w:pStyle w:val="tdorderedlistlevel1"/>
        <w:keepNext/>
        <w:numPr>
          <w:ilvl w:val="0"/>
          <w:numId w:val="36"/>
        </w:numPr>
        <w:spacing w:line="240" w:lineRule="auto"/>
        <w:ind w:left="1633" w:hanging="357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lastRenderedPageBreak/>
        <w:t>круговая диаграмма по распределению закупок по наличию обоснования о невозможности соблюдение запрета на закупки ИКТ по ФЗ-44 в количественном выражении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_Ref161921410 \n \h </w:instrText>
      </w:r>
      <w:r w:rsidRPr="00F84CDB">
        <w:rPr>
          <w:rFonts w:ascii="PT Root UI" w:hAnsi="PT Root UI" w:cs="PT Root UI"/>
          <w:szCs w:val="24"/>
        </w:rPr>
      </w:r>
      <w:r w:rsidR="00F84CDB">
        <w:rPr>
          <w:rFonts w:ascii="PT Root UI" w:hAnsi="PT Root UI" w:cs="PT Root UI"/>
          <w:szCs w:val="24"/>
        </w:rPr>
        <w:instrText xml:space="preserve"> \* MERGEFORMAT </w:instrText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110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).</w:t>
      </w:r>
    </w:p>
    <w:p w14:paraId="0A010DCC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489E2727" wp14:editId="7650DAE8">
            <wp:extent cx="4467457" cy="3563924"/>
            <wp:effectExtent l="165100" t="177800" r="155575" b="170180"/>
            <wp:docPr id="120" name="Изображение 2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Рисунок 543"/>
                    <pic:cNvPicPr>
                      <a:picLocks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3563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57B08D9" w14:textId="77777777" w:rsidR="00AC6BD5" w:rsidRPr="00F84CDB" w:rsidRDefault="00AC6BD5" w:rsidP="00B44822">
      <w:pPr>
        <w:pStyle w:val="tdillustrationname"/>
      </w:pPr>
      <w:bookmarkStart w:id="306" w:name="_Ref161921410"/>
      <w:r w:rsidRPr="00F84CDB">
        <w:t>- Распределение закупок по наличию «обоснований о невозможности соблюдение запрета» (для закупок по 44-ФЗ) в количественном выражении</w:t>
      </w:r>
      <w:bookmarkEnd w:id="306"/>
      <w:r w:rsidRPr="00F84CDB">
        <w:t xml:space="preserve"> </w:t>
      </w:r>
    </w:p>
    <w:p w14:paraId="3C0F6072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</w:p>
    <w:p w14:paraId="34F3D9AB" w14:textId="77777777" w:rsidR="00AC6BD5" w:rsidRPr="00F84CDB" w:rsidRDefault="00AC6BD5">
      <w:pPr>
        <w:rPr>
          <w:rFonts w:ascii="PT Root UI" w:hAnsi="PT Root UI" w:cs="PT Root UI"/>
          <w:sz w:val="28"/>
          <w:lang w:eastAsia="ru-RU"/>
        </w:rPr>
        <w:sectPr w:rsidR="00AC6BD5" w:rsidRPr="00F84CDB">
          <w:pgSz w:w="11906" w:h="16838"/>
          <w:pgMar w:top="1417" w:right="567" w:bottom="850" w:left="1134" w:header="425" w:footer="709" w:gutter="0"/>
          <w:cols w:space="720"/>
          <w:docGrid w:linePitch="360"/>
        </w:sectPr>
      </w:pPr>
    </w:p>
    <w:p w14:paraId="09F25050" w14:textId="6F7A99F4" w:rsidR="00AC6BD5" w:rsidRPr="00F84CDB" w:rsidRDefault="00947609">
      <w:pPr>
        <w:pStyle w:val="tdtoccaptionlevel3"/>
        <w:numPr>
          <w:ilvl w:val="2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307" w:name="_Ref161919062"/>
      <w:bookmarkStart w:id="308" w:name="_Toc205912384"/>
      <w:r w:rsidRPr="00F84CDB">
        <w:rPr>
          <w:rFonts w:ascii="PT Root UI" w:hAnsi="PT Root UI" w:cs="PT Root UI"/>
          <w:szCs w:val="24"/>
        </w:rPr>
        <w:lastRenderedPageBreak/>
        <w:t>Конструктор</w:t>
      </w:r>
      <w:r w:rsidRPr="00F84CDB">
        <w:rPr>
          <w:rFonts w:ascii="PT Root UI" w:hAnsi="PT Root UI" w:cs="PT Root UI"/>
          <w:szCs w:val="24"/>
          <w:lang w:val="en-US"/>
        </w:rPr>
        <w:t xml:space="preserve"> 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отчетов</w:t>
      </w:r>
      <w:bookmarkEnd w:id="307"/>
      <w:bookmarkEnd w:id="308"/>
      <w:proofErr w:type="spellEnd"/>
    </w:p>
    <w:p w14:paraId="2FFFC2B6" w14:textId="760D6D87" w:rsidR="00AC6BD5" w:rsidRPr="00F84CDB" w:rsidRDefault="007834BA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16B2B67B" wp14:editId="5083C203">
                <wp:simplePos x="0" y="0"/>
                <wp:positionH relativeFrom="column">
                  <wp:posOffset>1057910</wp:posOffset>
                </wp:positionH>
                <wp:positionV relativeFrom="paragraph">
                  <wp:posOffset>464439</wp:posOffset>
                </wp:positionV>
                <wp:extent cx="353695" cy="278765"/>
                <wp:effectExtent l="0" t="0" r="0" b="0"/>
                <wp:wrapNone/>
                <wp:docPr id="587541700" name="Надпись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3695" cy="278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8335AC" w14:textId="77777777" w:rsidR="00AC6BD5" w:rsidRDefault="00AC6BD5">
                            <w:pPr>
                              <w:rPr>
                                <w:rFonts w:ascii="PT Root UI" w:hAnsi="PT Root UI" w:cs="PT Root UI"/>
                                <w:color w:val="FF0000"/>
                              </w:rPr>
                            </w:pPr>
                            <w:r>
                              <w:rPr>
                                <w:rFonts w:ascii="PT Root UI" w:hAnsi="PT Root UI" w:cs="PT Root UI"/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B2B67B" id="Надпись 190" o:spid="_x0000_s1056" type="#_x0000_t202" style="position:absolute;left:0;text-align:left;margin-left:83.3pt;margin-top:36.55pt;width:27.85pt;height:21.9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" filled="f" stroked="f">
                <v:path arrowok="t"/>
                <v:textbox>
                  <w:txbxContent>
                    <w:p w14:paraId="4C8335AC" w14:textId="77777777" w:rsidR="00AC6BD5" w:rsidRDefault="00AC6BD5">
                      <w:pPr>
                        <w:rPr>
                          <w:rFonts w:ascii="PT Root UI" w:hAnsi="PT Root UI" w:cs="PT Root UI"/>
                          <w:color w:val="FF0000"/>
                        </w:rPr>
                      </w:pPr>
                      <w:r>
                        <w:rPr>
                          <w:rFonts w:ascii="PT Root UI" w:hAnsi="PT Root UI" w:cs="PT Root UI"/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F84CDB"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36B856F6" wp14:editId="321747FA">
                <wp:simplePos x="0" y="0"/>
                <wp:positionH relativeFrom="column">
                  <wp:posOffset>5592318</wp:posOffset>
                </wp:positionH>
                <wp:positionV relativeFrom="paragraph">
                  <wp:posOffset>465074</wp:posOffset>
                </wp:positionV>
                <wp:extent cx="257175" cy="250825"/>
                <wp:effectExtent l="0" t="0" r="0" b="0"/>
                <wp:wrapNone/>
                <wp:docPr id="1611939748" name="Надпись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57175" cy="250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44C1A6" w14:textId="77777777" w:rsidR="00AC6BD5" w:rsidRDefault="00AC6BD5">
                            <w:pPr>
                              <w:rPr>
                                <w:rFonts w:ascii="PT Root UI" w:hAnsi="PT Root UI" w:cs="PT Root UI"/>
                                <w:color w:val="FF0000"/>
                              </w:rPr>
                            </w:pPr>
                            <w:r>
                              <w:rPr>
                                <w:rFonts w:ascii="PT Root UI" w:hAnsi="PT Root UI" w:cs="PT Root UI"/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B856F6" id="Надпись 191" o:spid="_x0000_s1057" type="#_x0000_t202" style="position:absolute;left:0;text-align:left;margin-left:440.35pt;margin-top:36.6pt;width:20.25pt;height:19.7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" stroked="f">
                <v:path arrowok="t"/>
                <v:textbox>
                  <w:txbxContent>
                    <w:p w14:paraId="0144C1A6" w14:textId="77777777" w:rsidR="00AC6BD5" w:rsidRDefault="00AC6BD5">
                      <w:pPr>
                        <w:rPr>
                          <w:rFonts w:ascii="PT Root UI" w:hAnsi="PT Root UI" w:cs="PT Root UI"/>
                          <w:color w:val="FF0000"/>
                        </w:rPr>
                      </w:pPr>
                      <w:r>
                        <w:rPr>
                          <w:rFonts w:ascii="PT Root UI" w:hAnsi="PT Root UI" w:cs="PT Root UI"/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F84CDB"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16EAEB06" wp14:editId="790D8680">
                <wp:simplePos x="0" y="0"/>
                <wp:positionH relativeFrom="column">
                  <wp:posOffset>2983230</wp:posOffset>
                </wp:positionH>
                <wp:positionV relativeFrom="paragraph">
                  <wp:posOffset>505714</wp:posOffset>
                </wp:positionV>
                <wp:extent cx="443230" cy="279400"/>
                <wp:effectExtent l="0" t="0" r="1270" b="0"/>
                <wp:wrapNone/>
                <wp:docPr id="452423724" name="Надпись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43230" cy="279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F71854" w14:textId="77777777" w:rsidR="00AC6BD5" w:rsidRDefault="00AC6BD5">
                            <w:pPr>
                              <w:rPr>
                                <w:rFonts w:ascii="PT Root UI" w:hAnsi="PT Root UI" w:cs="PT Root UI"/>
                                <w:color w:val="FF0000"/>
                              </w:rPr>
                            </w:pPr>
                            <w:r>
                              <w:rPr>
                                <w:rFonts w:ascii="PT Root UI" w:hAnsi="PT Root UI" w:cs="PT Root UI"/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EAEB06" id="Надпись 192" o:spid="_x0000_s1058" type="#_x0000_t202" style="position:absolute;left:0;text-align:left;margin-left:234.9pt;margin-top:39.8pt;width:34.9pt;height:22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" stroked="f">
                <v:path arrowok="t"/>
                <v:textbox>
                  <w:txbxContent>
                    <w:p w14:paraId="29F71854" w14:textId="77777777" w:rsidR="00AC6BD5" w:rsidRDefault="00AC6BD5">
                      <w:pPr>
                        <w:rPr>
                          <w:rFonts w:ascii="PT Root UI" w:hAnsi="PT Root UI" w:cs="PT Root UI"/>
                          <w:color w:val="FF0000"/>
                        </w:rPr>
                      </w:pPr>
                      <w:r>
                        <w:rPr>
                          <w:rFonts w:ascii="PT Root UI" w:hAnsi="PT Root UI" w:cs="PT Root UI"/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200F02BA" wp14:editId="504AB929">
                <wp:simplePos x="0" y="0"/>
                <wp:positionH relativeFrom="column">
                  <wp:posOffset>5851525</wp:posOffset>
                </wp:positionH>
                <wp:positionV relativeFrom="paragraph">
                  <wp:posOffset>482600</wp:posOffset>
                </wp:positionV>
                <wp:extent cx="699135" cy="235585"/>
                <wp:effectExtent l="0" t="0" r="12065" b="18415"/>
                <wp:wrapNone/>
                <wp:docPr id="1276624372" name="Прямоугольник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99135" cy="23558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2710305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0F02BA" id="Прямоугольник 187" o:spid="_x0000_s1059" style="position:absolute;left:0;text-align:left;margin-left:460.75pt;margin-top:38pt;width:55.05pt;height:18.5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" filled="f" strokecolor="red">
                <v:path arrowok="t"/>
                <v:textbox>
                  <w:txbxContent>
                    <w:p w14:paraId="32710305" w14:textId="77777777" w:rsidR="00AC6BD5" w:rsidRDefault="00AC6BD5"/>
                  </w:txbxContent>
                </v:textbox>
              </v:rect>
            </w:pict>
          </mc:Fallback>
        </mc:AlternateContent>
      </w:r>
      <w:r w:rsidR="00AC6BD5" w:rsidRPr="00F84CDB">
        <w:rPr>
          <w:rFonts w:ascii="PT Root UI" w:hAnsi="PT Root UI" w:cs="PT Root UI"/>
        </w:rPr>
        <w:t>Раздел «Конструктор отчетов» предназначен для вывода Пользователю сводных данных по результатам выполнения анализа закупок (</w:t>
      </w:r>
      <w:r w:rsidR="00AC6BD5" w:rsidRPr="00F84CDB">
        <w:rPr>
          <w:rFonts w:ascii="PT Root UI" w:hAnsi="PT Root UI" w:cs="PT Root UI"/>
        </w:rPr>
        <w:fldChar w:fldCharType="begin"/>
      </w:r>
      <w:r w:rsidR="00AC6BD5" w:rsidRPr="00F84CDB">
        <w:rPr>
          <w:rFonts w:ascii="PT Root UI" w:hAnsi="PT Root UI" w:cs="PT Root UI"/>
        </w:rPr>
        <w:instrText xml:space="preserve"> REF _Ref11149 \n \h </w:instrText>
      </w:r>
      <w:r w:rsidR="00AC6BD5"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="00AC6BD5"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111</w:t>
      </w:r>
      <w:r w:rsidR="00AC6BD5" w:rsidRPr="00F84CDB">
        <w:rPr>
          <w:rFonts w:ascii="PT Root UI" w:hAnsi="PT Root UI" w:cs="PT Root UI"/>
        </w:rPr>
        <w:fldChar w:fldCharType="end"/>
      </w:r>
      <w:r w:rsidR="00AC6BD5" w:rsidRPr="00F84CDB">
        <w:rPr>
          <w:rFonts w:ascii="PT Root UI" w:hAnsi="PT Root UI" w:cs="PT Root UI"/>
        </w:rPr>
        <w:t>).</w:t>
      </w:r>
    </w:p>
    <w:p w14:paraId="01DD9C0F" w14:textId="59873A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3D5F1157" wp14:editId="03291A7D">
                <wp:simplePos x="0" y="0"/>
                <wp:positionH relativeFrom="column">
                  <wp:posOffset>392430</wp:posOffset>
                </wp:positionH>
                <wp:positionV relativeFrom="paragraph">
                  <wp:posOffset>2856865</wp:posOffset>
                </wp:positionV>
                <wp:extent cx="436245" cy="313055"/>
                <wp:effectExtent l="0" t="0" r="0" b="0"/>
                <wp:wrapNone/>
                <wp:docPr id="615349704" name="Надпись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36245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20D5D1" w14:textId="77777777" w:rsidR="00AC6BD5" w:rsidRDefault="00AC6BD5">
                            <w:pPr>
                              <w:rPr>
                                <w:rFonts w:ascii="PT Root UI" w:hAnsi="PT Root UI" w:cs="PT Root UI"/>
                                <w:color w:val="FF0000"/>
                              </w:rPr>
                            </w:pPr>
                            <w:r>
                              <w:rPr>
                                <w:rFonts w:ascii="PT Root UI" w:hAnsi="PT Root UI" w:cs="PT Root UI"/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5F1157" id="Надпись 193" o:spid="_x0000_s1060" type="#_x0000_t202" style="position:absolute;left:0;text-align:left;margin-left:30.9pt;margin-top:224.95pt;width:34.35pt;height:24.6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" stroked="f">
                <v:path arrowok="t"/>
                <v:textbox>
                  <w:txbxContent>
                    <w:p w14:paraId="3A20D5D1" w14:textId="77777777" w:rsidR="00AC6BD5" w:rsidRDefault="00AC6BD5">
                      <w:pPr>
                        <w:rPr>
                          <w:rFonts w:ascii="PT Root UI" w:hAnsi="PT Root UI" w:cs="PT Root UI"/>
                          <w:color w:val="FF0000"/>
                        </w:rPr>
                      </w:pPr>
                      <w:r>
                        <w:rPr>
                          <w:rFonts w:ascii="PT Root UI" w:hAnsi="PT Root UI" w:cs="PT Root UI"/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5AE9E5C1" wp14:editId="5A200DBB">
                <wp:simplePos x="0" y="0"/>
                <wp:positionH relativeFrom="column">
                  <wp:posOffset>25400</wp:posOffset>
                </wp:positionH>
                <wp:positionV relativeFrom="paragraph">
                  <wp:posOffset>2861945</wp:posOffset>
                </wp:positionV>
                <wp:extent cx="339725" cy="165735"/>
                <wp:effectExtent l="0" t="0" r="3175" b="0"/>
                <wp:wrapNone/>
                <wp:docPr id="1193385720" name="Прямоугольник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39725" cy="16573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407B3BA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E9E5C1" id="Прямоугольник 189" o:spid="_x0000_s1061" style="position:absolute;left:0;text-align:left;margin-left:2pt;margin-top:225.35pt;width:26.75pt;height:13.0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" filled="f" strokecolor="red">
                <v:path arrowok="t"/>
                <v:textbox>
                  <w:txbxContent>
                    <w:p w14:paraId="5407B3BA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1ABBB001" wp14:editId="2D5BCD83">
                <wp:simplePos x="0" y="0"/>
                <wp:positionH relativeFrom="column">
                  <wp:posOffset>18415</wp:posOffset>
                </wp:positionH>
                <wp:positionV relativeFrom="paragraph">
                  <wp:posOffset>299720</wp:posOffset>
                </wp:positionV>
                <wp:extent cx="6539230" cy="2514600"/>
                <wp:effectExtent l="0" t="0" r="1270" b="0"/>
                <wp:wrapNone/>
                <wp:docPr id="1697976331" name="Прямоугольник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539230" cy="25146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E7B80AF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BBB001" id="Прямоугольник 188" o:spid="_x0000_s1062" style="position:absolute;left:0;text-align:left;margin-left:1.45pt;margin-top:23.6pt;width:514.9pt;height:198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" filled="f" strokecolor="red">
                <v:path arrowok="t"/>
                <v:textbox>
                  <w:txbxContent>
                    <w:p w14:paraId="3E7B80AF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35E7E871" wp14:editId="1CCD0654">
                <wp:simplePos x="0" y="0"/>
                <wp:positionH relativeFrom="column">
                  <wp:posOffset>11430</wp:posOffset>
                </wp:positionH>
                <wp:positionV relativeFrom="paragraph">
                  <wp:posOffset>50800</wp:posOffset>
                </wp:positionV>
                <wp:extent cx="1087755" cy="132080"/>
                <wp:effectExtent l="0" t="0" r="4445" b="0"/>
                <wp:wrapNone/>
                <wp:docPr id="432845242" name="Прямоугольник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87755" cy="13208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EB55C6A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E7E871" id="Прямоугольник 186" o:spid="_x0000_s1063" style="position:absolute;left:0;text-align:left;margin-left:.9pt;margin-top:4pt;width:85.65pt;height:10.4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" filled="f" strokecolor="red">
                <v:path arrowok="t"/>
                <v:textbox>
                  <w:txbxContent>
                    <w:p w14:paraId="7EB55C6A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w:drawing>
          <wp:inline distT="0" distB="0" distL="0" distR="0" wp14:anchorId="00787EBD" wp14:editId="6B192293">
            <wp:extent cx="6567805" cy="3055620"/>
            <wp:effectExtent l="0" t="0" r="0" b="0"/>
            <wp:docPr id="121" name="Изображение 4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485"/>
                    <pic:cNvPicPr>
                      <a:picLocks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305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89A0E" w14:textId="77777777" w:rsidR="00AC6BD5" w:rsidRPr="00F84CDB" w:rsidRDefault="00AC6BD5" w:rsidP="00B44822">
      <w:pPr>
        <w:pStyle w:val="tdillustrationname"/>
      </w:pPr>
      <w:bookmarkStart w:id="309" w:name="_Ref11149"/>
      <w:r w:rsidRPr="00F84CDB">
        <w:t>— Конструктор</w:t>
      </w:r>
      <w:r w:rsidRPr="00F84CDB">
        <w:rPr>
          <w:lang w:val="en-US"/>
        </w:rPr>
        <w:t xml:space="preserve"> </w:t>
      </w:r>
      <w:proofErr w:type="spellStart"/>
      <w:r w:rsidRPr="00F84CDB">
        <w:rPr>
          <w:lang w:val="en-US"/>
        </w:rPr>
        <w:t>отчетов</w:t>
      </w:r>
      <w:proofErr w:type="spellEnd"/>
      <w:r w:rsidRPr="00F84CDB">
        <w:rPr>
          <w:lang w:val="en-US"/>
        </w:rPr>
        <w:t xml:space="preserve">. Структура </w:t>
      </w:r>
      <w:proofErr w:type="spellStart"/>
      <w:r w:rsidRPr="00F84CDB">
        <w:rPr>
          <w:lang w:val="en-US"/>
        </w:rPr>
        <w:t>раздела</w:t>
      </w:r>
      <w:bookmarkEnd w:id="309"/>
      <w:proofErr w:type="spellEnd"/>
    </w:p>
    <w:p w14:paraId="1DFAE42E" w14:textId="45961D6D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Страница раздела «</w:t>
      </w:r>
      <w:r w:rsidR="004D5D68" w:rsidRPr="00F84CDB">
        <w:rPr>
          <w:rFonts w:ascii="PT Root UI" w:hAnsi="PT Root UI" w:cs="PT Root UI"/>
        </w:rPr>
        <w:t>Конструктор</w:t>
      </w:r>
      <w:r w:rsidRPr="00F84CDB">
        <w:rPr>
          <w:rFonts w:ascii="PT Root UI" w:hAnsi="PT Root UI" w:cs="PT Root UI"/>
        </w:rPr>
        <w:t xml:space="preserve"> отчета» состоит из следующих элементов:</w:t>
      </w:r>
    </w:p>
    <w:p w14:paraId="3D108211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Название раздела;</w:t>
      </w:r>
    </w:p>
    <w:p w14:paraId="3D5A9959" w14:textId="7C2FBE70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Кнопка для формирования отчета «Новый отчет» (</w:t>
      </w:r>
      <w:r w:rsidRPr="00F84CDB">
        <w:rPr>
          <w:rFonts w:ascii="PT Root UI" w:hAnsi="PT Root UI" w:cs="PT Root UI"/>
          <w:szCs w:val="24"/>
          <w:lang w:val="en-US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</w:instrText>
      </w:r>
      <w:r w:rsidRPr="00F84CDB">
        <w:rPr>
          <w:rFonts w:ascii="PT Root UI" w:hAnsi="PT Root UI" w:cs="PT Root UI"/>
          <w:szCs w:val="24"/>
          <w:lang w:val="en-US"/>
        </w:rPr>
        <w:instrText>REF</w:instrText>
      </w:r>
      <w:r w:rsidRPr="00F84CDB">
        <w:rPr>
          <w:rFonts w:ascii="PT Root UI" w:hAnsi="PT Root UI" w:cs="PT Root UI"/>
          <w:szCs w:val="24"/>
        </w:rPr>
        <w:instrText xml:space="preserve"> _</w:instrText>
      </w:r>
      <w:r w:rsidRPr="00F84CDB">
        <w:rPr>
          <w:rFonts w:ascii="PT Root UI" w:hAnsi="PT Root UI" w:cs="PT Root UI"/>
          <w:szCs w:val="24"/>
          <w:lang w:val="en-US"/>
        </w:rPr>
        <w:instrText>Ref</w:instrText>
      </w:r>
      <w:r w:rsidRPr="00F84CDB">
        <w:rPr>
          <w:rFonts w:ascii="PT Root UI" w:hAnsi="PT Root UI" w:cs="PT Root UI"/>
          <w:szCs w:val="24"/>
        </w:rPr>
        <w:instrText>1186 \</w:instrText>
      </w:r>
      <w:r w:rsidRPr="00F84CDB">
        <w:rPr>
          <w:rFonts w:ascii="PT Root UI" w:hAnsi="PT Root UI" w:cs="PT Root UI"/>
          <w:szCs w:val="24"/>
          <w:lang w:val="en-US"/>
        </w:rPr>
        <w:instrText>n</w:instrText>
      </w:r>
      <w:r w:rsidRPr="00F84CDB">
        <w:rPr>
          <w:rFonts w:ascii="PT Root UI" w:hAnsi="PT Root UI" w:cs="PT Root UI"/>
          <w:szCs w:val="24"/>
        </w:rPr>
        <w:instrText xml:space="preserve"> \</w:instrText>
      </w:r>
      <w:r w:rsidRPr="00F84CDB">
        <w:rPr>
          <w:rFonts w:ascii="PT Root UI" w:hAnsi="PT Root UI" w:cs="PT Root UI"/>
          <w:szCs w:val="24"/>
          <w:lang w:val="en-US"/>
        </w:rPr>
        <w:instrText>h</w:instrText>
      </w:r>
      <w:r w:rsidRPr="00F84CDB">
        <w:rPr>
          <w:rFonts w:ascii="PT Root UI" w:hAnsi="PT Root UI" w:cs="PT Root UI"/>
          <w:szCs w:val="24"/>
        </w:rPr>
        <w:instrText xml:space="preserve"> </w:instrText>
      </w:r>
      <w:r w:rsidRPr="00F84CDB">
        <w:rPr>
          <w:rFonts w:ascii="PT Root UI" w:hAnsi="PT Root UI" w:cs="PT Root UI"/>
          <w:szCs w:val="24"/>
          <w:lang w:val="en-US"/>
        </w:rPr>
      </w:r>
      <w:r w:rsidR="00F84CDB" w:rsidRPr="00F84CDB">
        <w:rPr>
          <w:rFonts w:ascii="PT Root UI" w:hAnsi="PT Root UI" w:cs="PT Root UI"/>
          <w:szCs w:val="24"/>
        </w:rPr>
        <w:instrText xml:space="preserve"> \* </w:instrText>
      </w:r>
      <w:r w:rsidR="00F84CDB">
        <w:rPr>
          <w:rFonts w:ascii="PT Root UI" w:hAnsi="PT Root UI" w:cs="PT Root UI"/>
          <w:szCs w:val="24"/>
          <w:lang w:val="en-US"/>
        </w:rPr>
        <w:instrText>MERGEFORMAT</w:instrText>
      </w:r>
      <w:r w:rsidR="00F84CDB" w:rsidRPr="00F84CDB">
        <w:rPr>
          <w:rFonts w:ascii="PT Root UI" w:hAnsi="PT Root UI" w:cs="PT Root UI"/>
          <w:szCs w:val="24"/>
        </w:rPr>
        <w:instrText xml:space="preserve"> </w:instrText>
      </w:r>
      <w:r w:rsidRPr="00F84CDB">
        <w:rPr>
          <w:rFonts w:ascii="PT Root UI" w:hAnsi="PT Root UI" w:cs="PT Root UI"/>
          <w:szCs w:val="24"/>
          <w:lang w:val="en-US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3.2.5.1</w:t>
      </w:r>
      <w:r w:rsidRPr="00F84CDB">
        <w:rPr>
          <w:rFonts w:ascii="PT Root UI" w:hAnsi="PT Root UI" w:cs="PT Root UI"/>
          <w:szCs w:val="24"/>
          <w:lang w:val="en-US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57B9B6A2" w14:textId="4EA9CC31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(3) Список отчетов, сформированных с использованием конструктора (</w:t>
      </w:r>
      <w:r w:rsidRPr="00F84CDB">
        <w:rPr>
          <w:rFonts w:ascii="PT Root UI" w:hAnsi="PT Root UI" w:cs="PT Root UI"/>
          <w:szCs w:val="24"/>
          <w:lang w:val="en-US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</w:instrText>
      </w:r>
      <w:r w:rsidRPr="00F84CDB">
        <w:rPr>
          <w:rFonts w:ascii="PT Root UI" w:hAnsi="PT Root UI" w:cs="PT Root UI"/>
          <w:szCs w:val="24"/>
          <w:lang w:val="en-US"/>
        </w:rPr>
        <w:instrText>REF</w:instrText>
      </w:r>
      <w:r w:rsidRPr="00F84CDB">
        <w:rPr>
          <w:rFonts w:ascii="PT Root UI" w:hAnsi="PT Root UI" w:cs="PT Root UI"/>
          <w:szCs w:val="24"/>
        </w:rPr>
        <w:instrText xml:space="preserve"> _</w:instrText>
      </w:r>
      <w:r w:rsidRPr="00F84CDB">
        <w:rPr>
          <w:rFonts w:ascii="PT Root UI" w:hAnsi="PT Root UI" w:cs="PT Root UI"/>
          <w:szCs w:val="24"/>
          <w:lang w:val="en-US"/>
        </w:rPr>
        <w:instrText>Ref</w:instrText>
      </w:r>
      <w:r w:rsidRPr="00F84CDB">
        <w:rPr>
          <w:rFonts w:ascii="PT Root UI" w:hAnsi="PT Root UI" w:cs="PT Root UI"/>
          <w:szCs w:val="24"/>
        </w:rPr>
        <w:instrText>2828 \</w:instrText>
      </w:r>
      <w:r w:rsidRPr="00F84CDB">
        <w:rPr>
          <w:rFonts w:ascii="PT Root UI" w:hAnsi="PT Root UI" w:cs="PT Root UI"/>
          <w:szCs w:val="24"/>
          <w:lang w:val="en-US"/>
        </w:rPr>
        <w:instrText>n</w:instrText>
      </w:r>
      <w:r w:rsidRPr="00F84CDB">
        <w:rPr>
          <w:rFonts w:ascii="PT Root UI" w:hAnsi="PT Root UI" w:cs="PT Root UI"/>
          <w:szCs w:val="24"/>
        </w:rPr>
        <w:instrText xml:space="preserve"> \</w:instrText>
      </w:r>
      <w:r w:rsidRPr="00F84CDB">
        <w:rPr>
          <w:rFonts w:ascii="PT Root UI" w:hAnsi="PT Root UI" w:cs="PT Root UI"/>
          <w:szCs w:val="24"/>
          <w:lang w:val="en-US"/>
        </w:rPr>
        <w:instrText>h</w:instrText>
      </w:r>
      <w:r w:rsidRPr="00F84CDB">
        <w:rPr>
          <w:rFonts w:ascii="PT Root UI" w:hAnsi="PT Root UI" w:cs="PT Root UI"/>
          <w:szCs w:val="24"/>
        </w:rPr>
        <w:instrText xml:space="preserve"> </w:instrText>
      </w:r>
      <w:r w:rsidRPr="00F84CDB">
        <w:rPr>
          <w:rFonts w:ascii="PT Root UI" w:hAnsi="PT Root UI" w:cs="PT Root UI"/>
          <w:szCs w:val="24"/>
          <w:lang w:val="en-US"/>
        </w:rPr>
      </w:r>
      <w:r w:rsidR="00F84CDB" w:rsidRPr="00F84CDB">
        <w:rPr>
          <w:rFonts w:ascii="PT Root UI" w:hAnsi="PT Root UI" w:cs="PT Root UI"/>
          <w:szCs w:val="24"/>
        </w:rPr>
        <w:instrText xml:space="preserve"> \* </w:instrText>
      </w:r>
      <w:r w:rsidR="00F84CDB">
        <w:rPr>
          <w:rFonts w:ascii="PT Root UI" w:hAnsi="PT Root UI" w:cs="PT Root UI"/>
          <w:szCs w:val="24"/>
          <w:lang w:val="en-US"/>
        </w:rPr>
        <w:instrText>MERGEFORMAT</w:instrText>
      </w:r>
      <w:r w:rsidR="00F84CDB" w:rsidRPr="00F84CDB">
        <w:rPr>
          <w:rFonts w:ascii="PT Root UI" w:hAnsi="PT Root UI" w:cs="PT Root UI"/>
          <w:szCs w:val="24"/>
        </w:rPr>
        <w:instrText xml:space="preserve"> </w:instrText>
      </w:r>
      <w:r w:rsidRPr="00F84CDB">
        <w:rPr>
          <w:rFonts w:ascii="PT Root UI" w:hAnsi="PT Root UI" w:cs="PT Root UI"/>
          <w:szCs w:val="24"/>
          <w:lang w:val="en-US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3.2.5.1</w:t>
      </w:r>
      <w:r w:rsidRPr="00F84CDB">
        <w:rPr>
          <w:rFonts w:ascii="PT Root UI" w:hAnsi="PT Root UI" w:cs="PT Root UI"/>
          <w:szCs w:val="24"/>
          <w:lang w:val="en-US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0AA053C0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(4) Навигация</w:t>
      </w:r>
      <w:r w:rsidRPr="00F84CDB">
        <w:rPr>
          <w:rFonts w:ascii="PT Root UI" w:hAnsi="PT Root UI" w:cs="PT Root UI"/>
          <w:szCs w:val="24"/>
          <w:lang w:val="en-US"/>
        </w:rPr>
        <w:t xml:space="preserve"> 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по</w:t>
      </w:r>
      <w:proofErr w:type="spellEnd"/>
      <w:r w:rsidRPr="00F84CDB">
        <w:rPr>
          <w:rFonts w:ascii="PT Root UI" w:hAnsi="PT Root UI" w:cs="PT Root UI"/>
          <w:szCs w:val="24"/>
          <w:lang w:val="en-US"/>
        </w:rPr>
        <w:t xml:space="preserve"> 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списку</w:t>
      </w:r>
      <w:proofErr w:type="spellEnd"/>
      <w:r w:rsidRPr="00F84CDB">
        <w:rPr>
          <w:rFonts w:ascii="PT Root UI" w:hAnsi="PT Root UI" w:cs="PT Root UI"/>
          <w:szCs w:val="24"/>
          <w:lang w:val="en-US"/>
        </w:rPr>
        <w:t xml:space="preserve"> 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отчетов</w:t>
      </w:r>
      <w:proofErr w:type="spellEnd"/>
      <w:r w:rsidRPr="00F84CDB">
        <w:rPr>
          <w:rFonts w:ascii="PT Root UI" w:hAnsi="PT Root UI" w:cs="PT Root UI"/>
          <w:szCs w:val="24"/>
        </w:rPr>
        <w:t>.</w:t>
      </w:r>
    </w:p>
    <w:p w14:paraId="43B999A2" w14:textId="77777777" w:rsidR="00AC6BD5" w:rsidRPr="00F84CDB" w:rsidRDefault="00AC6BD5">
      <w:pPr>
        <w:pStyle w:val="tdtoccaptionlevel4"/>
        <w:numPr>
          <w:ilvl w:val="3"/>
          <w:numId w:val="40"/>
        </w:numPr>
        <w:spacing w:line="240" w:lineRule="auto"/>
        <w:rPr>
          <w:rFonts w:ascii="PT Root UI" w:hAnsi="PT Root UI" w:cs="PT Root UI"/>
          <w:szCs w:val="24"/>
        </w:rPr>
      </w:pPr>
      <w:bookmarkStart w:id="310" w:name="_Ref1186"/>
      <w:r w:rsidRPr="00F84CDB">
        <w:rPr>
          <w:rFonts w:ascii="PT Root UI" w:hAnsi="PT Root UI" w:cs="PT Root UI"/>
          <w:szCs w:val="24"/>
        </w:rPr>
        <w:t>Кнопка для формирования отчета «Новый отчет»</w:t>
      </w:r>
      <w:bookmarkEnd w:id="310"/>
    </w:p>
    <w:p w14:paraId="4247AE1F" w14:textId="630B573B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Кнопка для создания отчета приведена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_Ref3873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112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52EFC609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drawing>
          <wp:inline distT="0" distB="0" distL="0" distR="0" wp14:anchorId="66448376" wp14:editId="6D74414F">
            <wp:extent cx="2141220" cy="880745"/>
            <wp:effectExtent l="0" t="0" r="0" b="0"/>
            <wp:docPr id="122" name="Изображение 4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487"/>
                    <pic:cNvPicPr>
                      <a:picLocks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220" cy="88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D1AE3" w14:textId="77777777" w:rsidR="00AC6BD5" w:rsidRPr="00F84CDB" w:rsidRDefault="00AC6BD5" w:rsidP="00B44822">
      <w:pPr>
        <w:pStyle w:val="tdillustrationname"/>
      </w:pPr>
      <w:bookmarkStart w:id="311" w:name="_Ref3873"/>
      <w:r w:rsidRPr="00F84CDB">
        <w:t xml:space="preserve">— Конструктор отчетов. </w:t>
      </w:r>
      <w:bookmarkEnd w:id="311"/>
      <w:r w:rsidRPr="00F84CDB">
        <w:t>Кнопка «Новый отчет»</w:t>
      </w:r>
    </w:p>
    <w:p w14:paraId="674D6B93" w14:textId="451E4DB2" w:rsidR="00AC6BD5" w:rsidRPr="00F84CDB" w:rsidRDefault="00AC6BD5" w:rsidP="00833F2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При активации кнопки «Новый отчет» открывается страница формирования отчета «Новый отчет»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_Ref3919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113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2024E2EF" w14:textId="477C2346" w:rsidR="00AC6BD5" w:rsidRPr="00F84CDB" w:rsidRDefault="00244199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006204AF" wp14:editId="7431CDDD">
            <wp:extent cx="6569710" cy="1539240"/>
            <wp:effectExtent l="0" t="0" r="0" b="0"/>
            <wp:docPr id="753927265" name="Рисунок 139" descr="Изображение выглядит как текст, снимок экрана, линия, Шрифт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927265" name="Рисунок 139" descr="Изображение выглядит как текст, снимок экрана, линия, Шрифт&#10;&#10;Контент, сгенерированный ИИ, может содержать ошибки.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9710" cy="153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2C051" w14:textId="77777777" w:rsidR="00AC6BD5" w:rsidRPr="00F84CDB" w:rsidRDefault="00AC6BD5" w:rsidP="00B44822">
      <w:pPr>
        <w:pStyle w:val="tdillustrationname"/>
      </w:pPr>
      <w:bookmarkStart w:id="312" w:name="_Ref3919"/>
      <w:r w:rsidRPr="00F84CDB">
        <w:t>— Конструктор отчетов.</w:t>
      </w:r>
      <w:r w:rsidR="003D445D" w:rsidRPr="00F84CDB">
        <w:t xml:space="preserve"> </w:t>
      </w:r>
      <w:r w:rsidRPr="00F84CDB">
        <w:t xml:space="preserve">Страница формирования отчета </w:t>
      </w:r>
      <w:bookmarkEnd w:id="312"/>
    </w:p>
    <w:p w14:paraId="4A38C6EE" w14:textId="77777777" w:rsidR="00AC6BD5" w:rsidRPr="00F84CDB" w:rsidRDefault="00AC6BD5" w:rsidP="00833F2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Страница «Новый отчет» состоит из следующих элементов:</w:t>
      </w:r>
    </w:p>
    <w:p w14:paraId="7F347AB0" w14:textId="369788A5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Поле</w:t>
      </w:r>
      <w:r w:rsidRPr="00F84CDB">
        <w:rPr>
          <w:rFonts w:ascii="PT Root UI" w:hAnsi="PT Root UI" w:cs="PT Root UI"/>
          <w:szCs w:val="24"/>
          <w:lang w:val="en-US"/>
        </w:rPr>
        <w:t xml:space="preserve"> 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ввода</w:t>
      </w:r>
      <w:proofErr w:type="spellEnd"/>
      <w:r w:rsidRPr="00F84CDB">
        <w:rPr>
          <w:rFonts w:ascii="PT Root UI" w:hAnsi="PT Root UI" w:cs="PT Root UI"/>
          <w:szCs w:val="24"/>
          <w:lang w:val="en-US"/>
        </w:rPr>
        <w:t xml:space="preserve"> н</w:t>
      </w:r>
      <w:proofErr w:type="spellStart"/>
      <w:r w:rsidRPr="00F84CDB">
        <w:rPr>
          <w:rFonts w:ascii="PT Root UI" w:hAnsi="PT Root UI" w:cs="PT Root UI"/>
          <w:szCs w:val="24"/>
        </w:rPr>
        <w:t>азвания</w:t>
      </w:r>
      <w:proofErr w:type="spellEnd"/>
      <w:r w:rsidRPr="00F84CDB">
        <w:rPr>
          <w:rFonts w:ascii="PT Root UI" w:hAnsi="PT Root UI" w:cs="PT Root UI"/>
          <w:szCs w:val="24"/>
        </w:rPr>
        <w:t xml:space="preserve"> отчета</w:t>
      </w:r>
      <w:r w:rsidRPr="00F84CDB">
        <w:rPr>
          <w:rFonts w:ascii="PT Root UI" w:hAnsi="PT Root UI" w:cs="PT Root UI"/>
          <w:szCs w:val="24"/>
          <w:lang w:val="en-US"/>
        </w:rPr>
        <w:t xml:space="preserve"> (</w:t>
      </w:r>
      <w:r w:rsidRPr="00F84CDB">
        <w:rPr>
          <w:rFonts w:ascii="PT Root UI" w:hAnsi="PT Root UI" w:cs="PT Root UI"/>
          <w:szCs w:val="24"/>
          <w:lang w:val="en-US"/>
        </w:rPr>
        <w:fldChar w:fldCharType="begin"/>
      </w:r>
      <w:r w:rsidRPr="00F84CDB">
        <w:rPr>
          <w:rFonts w:ascii="PT Root UI" w:hAnsi="PT Root UI" w:cs="PT Root UI"/>
          <w:szCs w:val="24"/>
          <w:lang w:val="en-US"/>
        </w:rPr>
        <w:instrText xml:space="preserve"> REF _Ref4618 \n \h </w:instrText>
      </w:r>
      <w:r w:rsidRPr="00F84CDB">
        <w:rPr>
          <w:rFonts w:ascii="PT Root UI" w:hAnsi="PT Root UI" w:cs="PT Root UI"/>
          <w:szCs w:val="24"/>
          <w:lang w:val="en-US"/>
        </w:rPr>
      </w:r>
      <w:r w:rsidR="00F84CDB">
        <w:rPr>
          <w:rFonts w:ascii="PT Root UI" w:hAnsi="PT Root UI" w:cs="PT Root UI"/>
          <w:szCs w:val="24"/>
          <w:lang w:val="en-US"/>
        </w:rPr>
        <w:instrText xml:space="preserve"> \* MERGEFORMAT </w:instrText>
      </w:r>
      <w:r w:rsidRPr="00F84CDB">
        <w:rPr>
          <w:rFonts w:ascii="PT Root UI" w:hAnsi="PT Root UI" w:cs="PT Root UI"/>
          <w:szCs w:val="24"/>
          <w:lang w:val="en-US"/>
        </w:rPr>
        <w:fldChar w:fldCharType="separate"/>
      </w:r>
      <w:r w:rsidR="006923CA" w:rsidRPr="00F84CDB">
        <w:rPr>
          <w:rFonts w:ascii="PT Root UI" w:hAnsi="PT Root UI" w:cs="PT Root UI"/>
          <w:szCs w:val="24"/>
          <w:lang w:val="en-US"/>
        </w:rPr>
        <w:t>3.2.5.1.1</w:t>
      </w:r>
      <w:r w:rsidRPr="00F84CDB">
        <w:rPr>
          <w:rFonts w:ascii="PT Root UI" w:hAnsi="PT Root UI" w:cs="PT Root UI"/>
          <w:szCs w:val="24"/>
          <w:lang w:val="en-US"/>
        </w:rPr>
        <w:fldChar w:fldCharType="end"/>
      </w:r>
      <w:r w:rsidRPr="00F84CDB">
        <w:rPr>
          <w:rFonts w:ascii="PT Root UI" w:hAnsi="PT Root UI" w:cs="PT Root UI"/>
          <w:szCs w:val="24"/>
          <w:lang w:val="en-US"/>
        </w:rPr>
        <w:t>)</w:t>
      </w:r>
      <w:r w:rsidRPr="00F84CDB">
        <w:rPr>
          <w:rFonts w:ascii="PT Root UI" w:hAnsi="PT Root UI" w:cs="PT Root UI"/>
          <w:szCs w:val="24"/>
        </w:rPr>
        <w:t>;</w:t>
      </w:r>
    </w:p>
    <w:p w14:paraId="1B53B72A" w14:textId="6E61F9C1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Кнопка</w:t>
      </w:r>
      <w:r w:rsidRPr="00F84CDB">
        <w:rPr>
          <w:rFonts w:ascii="PT Root UI" w:hAnsi="PT Root UI" w:cs="PT Root UI"/>
          <w:szCs w:val="24"/>
          <w:lang w:val="en-US"/>
        </w:rPr>
        <w:t xml:space="preserve"> «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Сохранить</w:t>
      </w:r>
      <w:proofErr w:type="spellEnd"/>
      <w:r w:rsidRPr="00F84CDB">
        <w:rPr>
          <w:rFonts w:ascii="PT Root UI" w:hAnsi="PT Root UI" w:cs="PT Root UI"/>
          <w:szCs w:val="24"/>
          <w:lang w:val="en-US"/>
        </w:rPr>
        <w:t xml:space="preserve"> 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отчет</w:t>
      </w:r>
      <w:proofErr w:type="spellEnd"/>
      <w:r w:rsidRPr="00F84CDB">
        <w:rPr>
          <w:rFonts w:ascii="PT Root UI" w:hAnsi="PT Root UI" w:cs="PT Root UI"/>
          <w:szCs w:val="24"/>
          <w:lang w:val="en-US"/>
        </w:rPr>
        <w:t>» (</w:t>
      </w:r>
      <w:r w:rsidRPr="00F84CDB">
        <w:rPr>
          <w:rFonts w:ascii="PT Root UI" w:hAnsi="PT Root UI" w:cs="PT Root UI"/>
          <w:szCs w:val="24"/>
          <w:lang w:val="en-US"/>
        </w:rPr>
        <w:fldChar w:fldCharType="begin"/>
      </w:r>
      <w:r w:rsidRPr="00F84CDB">
        <w:rPr>
          <w:rFonts w:ascii="PT Root UI" w:hAnsi="PT Root UI" w:cs="PT Root UI"/>
          <w:szCs w:val="24"/>
          <w:lang w:val="en-US"/>
        </w:rPr>
        <w:instrText xml:space="preserve"> REF _Ref27920 \n \h </w:instrText>
      </w:r>
      <w:r w:rsidRPr="00F84CDB">
        <w:rPr>
          <w:rFonts w:ascii="PT Root UI" w:hAnsi="PT Root UI" w:cs="PT Root UI"/>
          <w:szCs w:val="24"/>
          <w:lang w:val="en-US"/>
        </w:rPr>
      </w:r>
      <w:r w:rsidR="00F84CDB">
        <w:rPr>
          <w:rFonts w:ascii="PT Root UI" w:hAnsi="PT Root UI" w:cs="PT Root UI"/>
          <w:szCs w:val="24"/>
          <w:lang w:val="en-US"/>
        </w:rPr>
        <w:instrText xml:space="preserve"> \* MERGEFORMAT </w:instrText>
      </w:r>
      <w:r w:rsidRPr="00F84CDB">
        <w:rPr>
          <w:rFonts w:ascii="PT Root UI" w:hAnsi="PT Root UI" w:cs="PT Root UI"/>
          <w:szCs w:val="24"/>
          <w:lang w:val="en-US"/>
        </w:rPr>
        <w:fldChar w:fldCharType="separate"/>
      </w:r>
      <w:r w:rsidR="006923CA" w:rsidRPr="00F84CDB">
        <w:rPr>
          <w:rFonts w:ascii="PT Root UI" w:hAnsi="PT Root UI" w:cs="PT Root UI"/>
          <w:szCs w:val="24"/>
          <w:lang w:val="en-US"/>
        </w:rPr>
        <w:t>3.2.5.1.2</w:t>
      </w:r>
      <w:r w:rsidRPr="00F84CDB">
        <w:rPr>
          <w:rFonts w:ascii="PT Root UI" w:hAnsi="PT Root UI" w:cs="PT Root UI"/>
          <w:szCs w:val="24"/>
          <w:lang w:val="en-US"/>
        </w:rPr>
        <w:fldChar w:fldCharType="end"/>
      </w:r>
      <w:r w:rsidRPr="00F84CDB">
        <w:rPr>
          <w:rFonts w:ascii="PT Root UI" w:hAnsi="PT Root UI" w:cs="PT Root UI"/>
          <w:szCs w:val="24"/>
          <w:lang w:val="en-US"/>
        </w:rPr>
        <w:t>);</w:t>
      </w:r>
    </w:p>
    <w:p w14:paraId="75A67815" w14:textId="3FB75CD2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(3) О</w:t>
      </w:r>
      <w:r w:rsidRPr="00F84CDB">
        <w:rPr>
          <w:rFonts w:ascii="PT Root UI" w:hAnsi="PT Root UI"/>
          <w:szCs w:val="24"/>
        </w:rPr>
        <w:t>бласть управления</w:t>
      </w:r>
      <w:r w:rsidR="00DA6839" w:rsidRPr="00F84CDB">
        <w:rPr>
          <w:rFonts w:ascii="PT Root UI" w:hAnsi="PT Root UI"/>
          <w:szCs w:val="24"/>
        </w:rPr>
        <w:t xml:space="preserve"> параметрами</w:t>
      </w:r>
      <w:r w:rsidRPr="00F84CDB">
        <w:rPr>
          <w:rFonts w:ascii="PT Root UI" w:hAnsi="PT Root UI"/>
          <w:szCs w:val="24"/>
        </w:rPr>
        <w:t xml:space="preserve"> формирования отчета </w:t>
      </w:r>
      <w:r w:rsidRPr="00F84CDB">
        <w:rPr>
          <w:rFonts w:ascii="PT Root UI" w:hAnsi="PT Root UI" w:cs="PT Root UI"/>
          <w:szCs w:val="24"/>
        </w:rPr>
        <w:t>(</w:t>
      </w:r>
      <w:r w:rsidRPr="00F84CDB">
        <w:rPr>
          <w:rFonts w:ascii="PT Root UI" w:hAnsi="PT Root UI" w:cs="PT Root UI"/>
          <w:szCs w:val="24"/>
          <w:lang w:val="en-US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</w:instrText>
      </w:r>
      <w:r w:rsidRPr="00F84CDB">
        <w:rPr>
          <w:rFonts w:ascii="PT Root UI" w:hAnsi="PT Root UI" w:cs="PT Root UI"/>
          <w:szCs w:val="24"/>
          <w:lang w:val="en-US"/>
        </w:rPr>
        <w:instrText>REF</w:instrText>
      </w:r>
      <w:r w:rsidRPr="00F84CDB">
        <w:rPr>
          <w:rFonts w:ascii="PT Root UI" w:hAnsi="PT Root UI" w:cs="PT Root UI"/>
          <w:szCs w:val="24"/>
        </w:rPr>
        <w:instrText xml:space="preserve"> _</w:instrText>
      </w:r>
      <w:r w:rsidRPr="00F84CDB">
        <w:rPr>
          <w:rFonts w:ascii="PT Root UI" w:hAnsi="PT Root UI" w:cs="PT Root UI"/>
          <w:szCs w:val="24"/>
          <w:lang w:val="en-US"/>
        </w:rPr>
        <w:instrText>Ref</w:instrText>
      </w:r>
      <w:r w:rsidRPr="00F84CDB">
        <w:rPr>
          <w:rFonts w:ascii="PT Root UI" w:hAnsi="PT Root UI" w:cs="PT Root UI"/>
          <w:szCs w:val="24"/>
        </w:rPr>
        <w:instrText>4814 \</w:instrText>
      </w:r>
      <w:r w:rsidRPr="00F84CDB">
        <w:rPr>
          <w:rFonts w:ascii="PT Root UI" w:hAnsi="PT Root UI" w:cs="PT Root UI"/>
          <w:szCs w:val="24"/>
          <w:lang w:val="en-US"/>
        </w:rPr>
        <w:instrText>n</w:instrText>
      </w:r>
      <w:r w:rsidRPr="00F84CDB">
        <w:rPr>
          <w:rFonts w:ascii="PT Root UI" w:hAnsi="PT Root UI" w:cs="PT Root UI"/>
          <w:szCs w:val="24"/>
        </w:rPr>
        <w:instrText xml:space="preserve"> \</w:instrText>
      </w:r>
      <w:r w:rsidRPr="00F84CDB">
        <w:rPr>
          <w:rFonts w:ascii="PT Root UI" w:hAnsi="PT Root UI" w:cs="PT Root UI"/>
          <w:szCs w:val="24"/>
          <w:lang w:val="en-US"/>
        </w:rPr>
        <w:instrText>h</w:instrText>
      </w:r>
      <w:r w:rsidRPr="00F84CDB">
        <w:rPr>
          <w:rFonts w:ascii="PT Root UI" w:hAnsi="PT Root UI" w:cs="PT Root UI"/>
          <w:szCs w:val="24"/>
        </w:rPr>
        <w:instrText xml:space="preserve"> </w:instrText>
      </w:r>
      <w:r w:rsidRPr="00F84CDB">
        <w:rPr>
          <w:rFonts w:ascii="PT Root UI" w:hAnsi="PT Root UI" w:cs="PT Root UI"/>
          <w:szCs w:val="24"/>
          <w:lang w:val="en-US"/>
        </w:rPr>
      </w:r>
      <w:r w:rsidR="00F84CDB" w:rsidRPr="00F84CDB">
        <w:rPr>
          <w:rFonts w:ascii="PT Root UI" w:hAnsi="PT Root UI" w:cs="PT Root UI"/>
          <w:szCs w:val="24"/>
        </w:rPr>
        <w:instrText xml:space="preserve"> \* </w:instrText>
      </w:r>
      <w:r w:rsidR="00F84CDB">
        <w:rPr>
          <w:rFonts w:ascii="PT Root UI" w:hAnsi="PT Root UI" w:cs="PT Root UI"/>
          <w:szCs w:val="24"/>
          <w:lang w:val="en-US"/>
        </w:rPr>
        <w:instrText>MERGEFORMAT</w:instrText>
      </w:r>
      <w:r w:rsidR="00F84CDB" w:rsidRPr="00F84CDB">
        <w:rPr>
          <w:rFonts w:ascii="PT Root UI" w:hAnsi="PT Root UI" w:cs="PT Root UI"/>
          <w:szCs w:val="24"/>
        </w:rPr>
        <w:instrText xml:space="preserve"> </w:instrText>
      </w:r>
      <w:r w:rsidRPr="00F84CDB">
        <w:rPr>
          <w:rFonts w:ascii="PT Root UI" w:hAnsi="PT Root UI" w:cs="PT Root UI"/>
          <w:szCs w:val="24"/>
          <w:lang w:val="en-US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3.2.5.1.3</w:t>
      </w:r>
      <w:r w:rsidRPr="00F84CDB">
        <w:rPr>
          <w:rFonts w:ascii="PT Root UI" w:hAnsi="PT Root UI" w:cs="PT Root UI"/>
          <w:szCs w:val="24"/>
          <w:lang w:val="en-US"/>
        </w:rPr>
        <w:fldChar w:fldCharType="end"/>
      </w:r>
      <w:r w:rsidRPr="00F84CDB">
        <w:rPr>
          <w:rFonts w:ascii="PT Root UI" w:hAnsi="PT Root UI" w:cs="PT Root UI"/>
          <w:szCs w:val="24"/>
        </w:rPr>
        <w:t>)</w:t>
      </w:r>
    </w:p>
    <w:p w14:paraId="0E59B5D1" w14:textId="4AE2934C" w:rsidR="00AC6BD5" w:rsidRPr="00F84CDB" w:rsidRDefault="00AC6BD5">
      <w:pPr>
        <w:pStyle w:val="tdtoccaptionlevel5"/>
        <w:numPr>
          <w:ilvl w:val="4"/>
          <w:numId w:val="62"/>
        </w:numPr>
        <w:rPr>
          <w:rFonts w:ascii="PT Root UI" w:hAnsi="PT Root UI" w:cs="PT Root UI"/>
          <w:szCs w:val="24"/>
        </w:rPr>
      </w:pPr>
      <w:bookmarkStart w:id="313" w:name="_Ref4618"/>
      <w:r w:rsidRPr="00F84CDB">
        <w:rPr>
          <w:rFonts w:ascii="PT Root UI" w:hAnsi="PT Root UI" w:cs="PT Root UI"/>
          <w:szCs w:val="24"/>
        </w:rPr>
        <w:t>Поле</w:t>
      </w:r>
      <w:r w:rsidRPr="00F84CDB">
        <w:rPr>
          <w:rFonts w:ascii="PT Root UI" w:hAnsi="PT Root UI" w:cs="PT Root UI"/>
          <w:szCs w:val="24"/>
          <w:lang w:val="en-US"/>
        </w:rPr>
        <w:t xml:space="preserve"> </w:t>
      </w:r>
      <w:r w:rsidR="00DA6839" w:rsidRPr="00F84CDB">
        <w:rPr>
          <w:rFonts w:ascii="PT Root UI" w:hAnsi="PT Root UI" w:cs="PT Root UI"/>
          <w:szCs w:val="24"/>
        </w:rPr>
        <w:t xml:space="preserve">ввода 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названия</w:t>
      </w:r>
      <w:proofErr w:type="spellEnd"/>
      <w:r w:rsidRPr="00F84CDB">
        <w:rPr>
          <w:rFonts w:ascii="PT Root UI" w:hAnsi="PT Root UI" w:cs="PT Root UI"/>
          <w:szCs w:val="24"/>
          <w:lang w:val="en-US"/>
        </w:rPr>
        <w:t xml:space="preserve"> 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отчета</w:t>
      </w:r>
      <w:bookmarkEnd w:id="313"/>
      <w:proofErr w:type="spellEnd"/>
    </w:p>
    <w:p w14:paraId="22A0D3E4" w14:textId="7870B9EE" w:rsidR="00AC6BD5" w:rsidRPr="00F84CDB" w:rsidRDefault="00AC6BD5" w:rsidP="00833F2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Поле </w:t>
      </w:r>
      <w:r w:rsidR="00DA6839" w:rsidRPr="00F84CDB">
        <w:rPr>
          <w:rFonts w:ascii="PT Root UI" w:hAnsi="PT Root UI" w:cs="PT Root UI"/>
        </w:rPr>
        <w:t xml:space="preserve">ввода </w:t>
      </w:r>
      <w:r w:rsidRPr="00F84CDB">
        <w:rPr>
          <w:rFonts w:ascii="PT Root UI" w:hAnsi="PT Root UI" w:cs="PT Root UI"/>
        </w:rPr>
        <w:t>названия отчета нужн</w:t>
      </w:r>
      <w:r w:rsidR="00DA6839" w:rsidRPr="00F84CDB">
        <w:rPr>
          <w:rFonts w:ascii="PT Root UI" w:hAnsi="PT Root UI" w:cs="PT Root UI"/>
        </w:rPr>
        <w:t>о</w:t>
      </w:r>
      <w:r w:rsidRPr="00F84CDB">
        <w:rPr>
          <w:rFonts w:ascii="PT Root UI" w:hAnsi="PT Root UI" w:cs="PT Root UI"/>
        </w:rPr>
        <w:t xml:space="preserve"> для сохранения отчета с названием. Поле названия представлено на рисунке ниже (</w:t>
      </w:r>
      <w:r w:rsidRPr="00F84CDB">
        <w:rPr>
          <w:rFonts w:ascii="PT Root UI" w:hAnsi="PT Root UI" w:cs="PT Root UI"/>
          <w:lang w:val="en-US"/>
        </w:rPr>
        <w:fldChar w:fldCharType="begin"/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 xml:space="preserve"> _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>9793 \</w:instrText>
      </w:r>
      <w:r w:rsidRPr="00F84CDB">
        <w:rPr>
          <w:rFonts w:ascii="PT Root UI" w:hAnsi="PT Root UI" w:cs="PT Root UI"/>
          <w:lang w:val="en-US"/>
        </w:rPr>
        <w:instrText>n</w:instrText>
      </w:r>
      <w:r w:rsidRPr="00F84CDB">
        <w:rPr>
          <w:rFonts w:ascii="PT Root UI" w:hAnsi="PT Root UI" w:cs="PT Root UI"/>
        </w:rPr>
        <w:instrText xml:space="preserve"> \</w:instrText>
      </w:r>
      <w:r w:rsidRPr="00F84CDB">
        <w:rPr>
          <w:rFonts w:ascii="PT Root UI" w:hAnsi="PT Root UI" w:cs="PT Root UI"/>
          <w:lang w:val="en-US"/>
        </w:rPr>
        <w:instrText>h</w:instrText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</w:r>
      <w:r w:rsidR="00F84CDB">
        <w:rPr>
          <w:rFonts w:ascii="PT Root UI" w:hAnsi="PT Root UI" w:cs="PT Root UI"/>
          <w:lang w:val="en-US"/>
        </w:rPr>
        <w:instrText xml:space="preserve"> \* MERGEFORMAT </w:instrText>
      </w:r>
      <w:r w:rsidRPr="00F84CDB">
        <w:rPr>
          <w:rFonts w:ascii="PT Root UI" w:hAnsi="PT Root UI" w:cs="PT Root UI"/>
          <w:lang w:val="en-US"/>
        </w:rPr>
        <w:fldChar w:fldCharType="separate"/>
      </w:r>
      <w:proofErr w:type="spellStart"/>
      <w:r w:rsidR="006923CA" w:rsidRPr="00F84CDB">
        <w:rPr>
          <w:rFonts w:ascii="PT Root UI" w:hAnsi="PT Root UI" w:cs="PT Root UI"/>
          <w:lang w:val="en-US"/>
        </w:rPr>
        <w:t>Рисунок</w:t>
      </w:r>
      <w:proofErr w:type="spellEnd"/>
      <w:r w:rsidR="006923CA" w:rsidRPr="00F84CDB">
        <w:rPr>
          <w:rFonts w:ascii="PT Root UI" w:hAnsi="PT Root UI" w:cs="PT Root UI"/>
          <w:lang w:val="en-US"/>
        </w:rPr>
        <w:t xml:space="preserve"> 114</w:t>
      </w:r>
      <w:r w:rsidRPr="00F84CDB">
        <w:rPr>
          <w:rFonts w:ascii="PT Root UI" w:hAnsi="PT Root UI" w:cs="PT Root UI"/>
          <w:lang w:val="en-US"/>
        </w:rPr>
        <w:fldChar w:fldCharType="end"/>
      </w:r>
      <w:r w:rsidRPr="00F84CDB">
        <w:rPr>
          <w:rFonts w:ascii="PT Root UI" w:hAnsi="PT Root UI" w:cs="PT Root UI"/>
        </w:rPr>
        <w:t>):</w:t>
      </w:r>
    </w:p>
    <w:p w14:paraId="0EED97D1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drawing>
          <wp:inline distT="0" distB="0" distL="0" distR="0" wp14:anchorId="3C64D000" wp14:editId="028C54A3">
            <wp:extent cx="3713480" cy="713740"/>
            <wp:effectExtent l="0" t="0" r="0" b="0"/>
            <wp:docPr id="124" name="Изображение 5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510"/>
                    <pic:cNvPicPr>
                      <a:picLocks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3480" cy="71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17961" dir="2700000" algn="ctr" rotWithShape="0">
                        <a:srgbClr val="FFFFFF">
                          <a:gamma/>
                          <a:shade val="60000"/>
                          <a:invGamma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BE5D310" w14:textId="4FB0C256" w:rsidR="00AC6BD5" w:rsidRPr="00F84CDB" w:rsidRDefault="00AC6BD5" w:rsidP="00B44822">
      <w:pPr>
        <w:pStyle w:val="tdillustrationname"/>
      </w:pPr>
      <w:bookmarkStart w:id="314" w:name="_Ref9793"/>
      <w:r w:rsidRPr="00F84CDB">
        <w:t xml:space="preserve">— Конструктор отчетов. Поле </w:t>
      </w:r>
      <w:r w:rsidR="00DA6839" w:rsidRPr="00F84CDB">
        <w:t xml:space="preserve">ввода </w:t>
      </w:r>
      <w:r w:rsidRPr="00F84CDB">
        <w:t>названия отчета</w:t>
      </w:r>
      <w:bookmarkEnd w:id="314"/>
    </w:p>
    <w:p w14:paraId="4ADEF81C" w14:textId="1799D0E8" w:rsidR="00AC6BD5" w:rsidRPr="00F84CDB" w:rsidRDefault="00AC6BD5" w:rsidP="00833F2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Для того, чтобы назвать отчет, необходимо Двойным нажатием мыши активировать поле «Новый отчет» и ввести название отчета вручную, затем нажать мышью на свободное поле (</w:t>
      </w:r>
      <w:r w:rsidRPr="00F84CDB">
        <w:rPr>
          <w:rFonts w:ascii="PT Root UI" w:hAnsi="PT Root UI" w:cs="PT Root UI"/>
          <w:lang w:val="en-US"/>
        </w:rPr>
        <w:fldChar w:fldCharType="begin"/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 xml:space="preserve"> _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>4109 \</w:instrText>
      </w:r>
      <w:r w:rsidRPr="00F84CDB">
        <w:rPr>
          <w:rFonts w:ascii="PT Root UI" w:hAnsi="PT Root UI" w:cs="PT Root UI"/>
          <w:lang w:val="en-US"/>
        </w:rPr>
        <w:instrText>n</w:instrText>
      </w:r>
      <w:r w:rsidRPr="00F84CDB">
        <w:rPr>
          <w:rFonts w:ascii="PT Root UI" w:hAnsi="PT Root UI" w:cs="PT Root UI"/>
        </w:rPr>
        <w:instrText xml:space="preserve"> \</w:instrText>
      </w:r>
      <w:r w:rsidRPr="00F84CDB">
        <w:rPr>
          <w:rFonts w:ascii="PT Root UI" w:hAnsi="PT Root UI" w:cs="PT Root UI"/>
          <w:lang w:val="en-US"/>
        </w:rPr>
        <w:instrText>h</w:instrText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</w:r>
      <w:r w:rsidR="00F84CDB" w:rsidRPr="00F84CDB">
        <w:rPr>
          <w:rFonts w:ascii="PT Root UI" w:hAnsi="PT Root UI" w:cs="PT Root UI"/>
        </w:rPr>
        <w:instrText xml:space="preserve"> \* </w:instrText>
      </w:r>
      <w:r w:rsidR="00F84CDB">
        <w:rPr>
          <w:rFonts w:ascii="PT Root UI" w:hAnsi="PT Root UI" w:cs="PT Root UI"/>
          <w:lang w:val="en-US"/>
        </w:rPr>
        <w:instrText>MERGEFORMAT</w:instrText>
      </w:r>
      <w:r w:rsidR="00F84CDB"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  <w:fldChar w:fldCharType="separate"/>
      </w:r>
      <w:r w:rsidR="006923CA" w:rsidRPr="00F84CDB">
        <w:rPr>
          <w:rFonts w:ascii="PT Root UI" w:hAnsi="PT Root UI" w:cs="PT Root UI"/>
        </w:rPr>
        <w:t>Рисунок 115</w:t>
      </w:r>
      <w:r w:rsidRPr="00F84CDB">
        <w:rPr>
          <w:rFonts w:ascii="PT Root UI" w:hAnsi="PT Root UI" w:cs="PT Root UI"/>
          <w:lang w:val="en-US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66E12834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drawing>
          <wp:inline distT="0" distB="0" distL="0" distR="0" wp14:anchorId="5C97B360" wp14:editId="42C952A1">
            <wp:extent cx="4605655" cy="981075"/>
            <wp:effectExtent l="0" t="0" r="4445" b="0"/>
            <wp:docPr id="125" name="Изображение 5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552"/>
                    <pic:cNvPicPr>
                      <a:picLocks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65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17961" dir="2700000" algn="ctr" rotWithShape="0">
                        <a:srgbClr val="FFFFFF">
                          <a:gamma/>
                          <a:shade val="60000"/>
                          <a:invGamma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6D05184" w14:textId="77777777" w:rsidR="00AC6BD5" w:rsidRPr="00F84CDB" w:rsidRDefault="00AC6BD5" w:rsidP="00B44822">
      <w:pPr>
        <w:pStyle w:val="tdillustrationname"/>
      </w:pPr>
      <w:bookmarkStart w:id="315" w:name="_Ref4109"/>
      <w:r w:rsidRPr="00F84CDB">
        <w:t xml:space="preserve">— Конструктор отчетов. </w:t>
      </w:r>
      <w:bookmarkEnd w:id="315"/>
      <w:r w:rsidRPr="00F84CDB">
        <w:t>Активное поле для ввода названия отчета</w:t>
      </w:r>
    </w:p>
    <w:p w14:paraId="60D4341B" w14:textId="02F00810" w:rsidR="00AC6BD5" w:rsidRPr="00F84CDB" w:rsidRDefault="00AC6BD5" w:rsidP="00833F2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Сформированный отчет сохраниться под введенным названием в списке отчетов (</w:t>
      </w:r>
      <w:r w:rsidRPr="00F84CDB">
        <w:rPr>
          <w:rFonts w:ascii="PT Root UI" w:hAnsi="PT Root UI" w:cs="PT Root UI"/>
          <w:lang w:val="en-US"/>
        </w:rPr>
        <w:fldChar w:fldCharType="begin"/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 xml:space="preserve"> _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>28700 \</w:instrText>
      </w:r>
      <w:r w:rsidRPr="00F84CDB">
        <w:rPr>
          <w:rFonts w:ascii="PT Root UI" w:hAnsi="PT Root UI" w:cs="PT Root UI"/>
          <w:lang w:val="en-US"/>
        </w:rPr>
        <w:instrText>n</w:instrText>
      </w:r>
      <w:r w:rsidRPr="00F84CDB">
        <w:rPr>
          <w:rFonts w:ascii="PT Root UI" w:hAnsi="PT Root UI" w:cs="PT Root UI"/>
        </w:rPr>
        <w:instrText xml:space="preserve"> \</w:instrText>
      </w:r>
      <w:r w:rsidRPr="00F84CDB">
        <w:rPr>
          <w:rFonts w:ascii="PT Root UI" w:hAnsi="PT Root UI" w:cs="PT Root UI"/>
          <w:lang w:val="en-US"/>
        </w:rPr>
        <w:instrText>h</w:instrText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</w:r>
      <w:r w:rsidR="00F84CDB" w:rsidRPr="00F84CDB">
        <w:rPr>
          <w:rFonts w:ascii="PT Root UI" w:hAnsi="PT Root UI" w:cs="PT Root UI"/>
        </w:rPr>
        <w:instrText xml:space="preserve"> \* </w:instrText>
      </w:r>
      <w:r w:rsidR="00F84CDB">
        <w:rPr>
          <w:rFonts w:ascii="PT Root UI" w:hAnsi="PT Root UI" w:cs="PT Root UI"/>
          <w:lang w:val="en-US"/>
        </w:rPr>
        <w:instrText>MERGEFORMAT</w:instrText>
      </w:r>
      <w:r w:rsidR="00F84CDB"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  <w:fldChar w:fldCharType="separate"/>
      </w:r>
      <w:r w:rsidR="006923CA" w:rsidRPr="00F84CDB">
        <w:rPr>
          <w:rFonts w:ascii="PT Root UI" w:hAnsi="PT Root UI" w:cs="PT Root UI"/>
        </w:rPr>
        <w:t>Рисунок 116</w:t>
      </w:r>
      <w:r w:rsidRPr="00F84CDB">
        <w:rPr>
          <w:rFonts w:ascii="PT Root UI" w:hAnsi="PT Root UI" w:cs="PT Root UI"/>
          <w:lang w:val="en-US"/>
        </w:rPr>
        <w:fldChar w:fldCharType="end"/>
      </w:r>
      <w:r w:rsidRPr="00F84CDB">
        <w:rPr>
          <w:rFonts w:ascii="PT Root UI" w:hAnsi="PT Root UI" w:cs="PT Root UI"/>
        </w:rPr>
        <w:t>):</w:t>
      </w:r>
    </w:p>
    <w:p w14:paraId="47DFD303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4073B26B" wp14:editId="31909B19">
                <wp:simplePos x="0" y="0"/>
                <wp:positionH relativeFrom="column">
                  <wp:posOffset>106045</wp:posOffset>
                </wp:positionH>
                <wp:positionV relativeFrom="paragraph">
                  <wp:posOffset>1098550</wp:posOffset>
                </wp:positionV>
                <wp:extent cx="6358255" cy="160655"/>
                <wp:effectExtent l="0" t="0" r="4445" b="4445"/>
                <wp:wrapNone/>
                <wp:docPr id="684957684" name="Прямоугольник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358255" cy="16065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8C699BC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73B26B" id="Прямоугольник 248" o:spid="_x0000_s1064" style="position:absolute;left:0;text-align:left;margin-left:8.35pt;margin-top:86.5pt;width:500.65pt;height:12.6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" filled="f" strokecolor="red">
                <v:path arrowok="t"/>
                <v:textbox>
                  <w:txbxContent>
                    <w:p w14:paraId="38C699BC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w:drawing>
          <wp:inline distT="0" distB="0" distL="0" distR="0" wp14:anchorId="139ADAF6" wp14:editId="61E6B776">
            <wp:extent cx="6567805" cy="1505585"/>
            <wp:effectExtent l="0" t="0" r="0" b="5715"/>
            <wp:docPr id="126" name="Изображение 5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553"/>
                    <pic:cNvPicPr>
                      <a:picLocks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150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17961" dir="2700000" algn="ctr" rotWithShape="0">
                        <a:srgbClr val="FFFFFF">
                          <a:gamma/>
                          <a:shade val="60000"/>
                          <a:invGamma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0AF06CF" w14:textId="77777777" w:rsidR="00AC6BD5" w:rsidRPr="00F84CDB" w:rsidRDefault="00AC6BD5" w:rsidP="00B44822">
      <w:pPr>
        <w:pStyle w:val="tdillustrationname"/>
      </w:pPr>
      <w:bookmarkStart w:id="316" w:name="_Ref28700"/>
      <w:r w:rsidRPr="00F84CDB">
        <w:t>— Конструктор отчетов. Сохраненный отчет</w:t>
      </w:r>
      <w:bookmarkEnd w:id="316"/>
      <w:r w:rsidRPr="00F84CDB">
        <w:t xml:space="preserve"> в списке отчетов</w:t>
      </w:r>
    </w:p>
    <w:p w14:paraId="05A5228C" w14:textId="77777777" w:rsidR="00AC6BD5" w:rsidRPr="00F84CDB" w:rsidRDefault="00AC6BD5" w:rsidP="00D24E29">
      <w:pPr>
        <w:pStyle w:val="tdtoccaptionlevel5"/>
        <w:rPr>
          <w:rFonts w:ascii="PT Root UI" w:hAnsi="PT Root UI" w:cs="PT Root UI"/>
          <w:szCs w:val="24"/>
        </w:rPr>
      </w:pPr>
      <w:bookmarkStart w:id="317" w:name="_Ref27920"/>
      <w:r w:rsidRPr="00F84CDB">
        <w:rPr>
          <w:rFonts w:ascii="PT Root UI" w:hAnsi="PT Root UI" w:cs="PT Root UI"/>
          <w:szCs w:val="24"/>
        </w:rPr>
        <w:t>Кнопка</w:t>
      </w:r>
      <w:r w:rsidRPr="00F84CDB">
        <w:rPr>
          <w:rFonts w:ascii="PT Root UI" w:hAnsi="PT Root UI" w:cs="PT Root UI"/>
          <w:szCs w:val="24"/>
          <w:lang w:val="en-US"/>
        </w:rPr>
        <w:t xml:space="preserve"> «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Сохранить</w:t>
      </w:r>
      <w:proofErr w:type="spellEnd"/>
      <w:r w:rsidRPr="00F84CDB">
        <w:rPr>
          <w:rFonts w:ascii="PT Root UI" w:hAnsi="PT Root UI" w:cs="PT Root UI"/>
          <w:szCs w:val="24"/>
          <w:lang w:val="en-US"/>
        </w:rPr>
        <w:t xml:space="preserve"> 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отчет</w:t>
      </w:r>
      <w:proofErr w:type="spellEnd"/>
      <w:r w:rsidRPr="00F84CDB">
        <w:rPr>
          <w:rFonts w:ascii="PT Root UI" w:hAnsi="PT Root UI" w:cs="PT Root UI"/>
          <w:szCs w:val="24"/>
          <w:lang w:val="en-US"/>
        </w:rPr>
        <w:t>»</w:t>
      </w:r>
      <w:r w:rsidRPr="00F84CDB">
        <w:rPr>
          <w:rFonts w:ascii="PT Root UI" w:hAnsi="PT Root UI" w:cs="PT Root UI"/>
          <w:szCs w:val="24"/>
        </w:rPr>
        <w:t xml:space="preserve"> </w:t>
      </w:r>
      <w:bookmarkEnd w:id="317"/>
    </w:p>
    <w:p w14:paraId="2B2B0531" w14:textId="4D71EEA1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Кнопка для сохранения отчета приведена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_Ref20107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117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2C72E259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  <w:lang w:val="en-US"/>
        </w:rPr>
      </w:pPr>
      <w:r w:rsidRPr="00F84CDB">
        <w:rPr>
          <w:noProof/>
        </w:rPr>
        <w:drawing>
          <wp:inline distT="0" distB="0" distL="0" distR="0" wp14:anchorId="372C5216" wp14:editId="3DC58E4E">
            <wp:extent cx="2698750" cy="735965"/>
            <wp:effectExtent l="0" t="0" r="6350" b="635"/>
            <wp:docPr id="127" name="Изображение 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514"/>
                    <pic:cNvPicPr>
                      <a:picLocks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73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17961" dir="2700000" algn="ctr" rotWithShape="0">
                        <a:srgbClr val="FFFFFF">
                          <a:gamma/>
                          <a:shade val="60000"/>
                          <a:invGamma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E6236FD" w14:textId="77777777" w:rsidR="00AC6BD5" w:rsidRPr="00F84CDB" w:rsidRDefault="00AC6BD5" w:rsidP="00B44822">
      <w:pPr>
        <w:pStyle w:val="tdillustrationname"/>
      </w:pPr>
      <w:bookmarkStart w:id="318" w:name="_Ref20107"/>
      <w:r w:rsidRPr="00F84CDB">
        <w:t>— Конструктор отчетов.</w:t>
      </w:r>
      <w:bookmarkEnd w:id="318"/>
      <w:r w:rsidRPr="00F84CDB">
        <w:t xml:space="preserve"> Кнопка «Сохранить отчет»</w:t>
      </w:r>
    </w:p>
    <w:p w14:paraId="5E2D6169" w14:textId="26DC85C3" w:rsidR="00AC6BD5" w:rsidRPr="00F84CDB" w:rsidRDefault="00AC6BD5" w:rsidP="00DA6839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При активации кнопки «Сохранить отчет», внесенные изменения сохраняются и на экране отображается сообщение «Отчет сохранен» (</w:t>
      </w:r>
      <w:r w:rsidRPr="00F84CDB">
        <w:rPr>
          <w:rFonts w:ascii="PT Root UI" w:hAnsi="PT Root UI" w:cs="PT Root UI"/>
          <w:lang w:val="en-US"/>
        </w:rPr>
        <w:fldChar w:fldCharType="begin"/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 xml:space="preserve"> _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>7704 \</w:instrText>
      </w:r>
      <w:r w:rsidRPr="00F84CDB">
        <w:rPr>
          <w:rFonts w:ascii="PT Root UI" w:hAnsi="PT Root UI" w:cs="PT Root UI"/>
          <w:lang w:val="en-US"/>
        </w:rPr>
        <w:instrText>n</w:instrText>
      </w:r>
      <w:r w:rsidRPr="00F84CDB">
        <w:rPr>
          <w:rFonts w:ascii="PT Root UI" w:hAnsi="PT Root UI" w:cs="PT Root UI"/>
        </w:rPr>
        <w:instrText xml:space="preserve"> \</w:instrText>
      </w:r>
      <w:r w:rsidRPr="00F84CDB">
        <w:rPr>
          <w:rFonts w:ascii="PT Root UI" w:hAnsi="PT Root UI" w:cs="PT Root UI"/>
          <w:lang w:val="en-US"/>
        </w:rPr>
        <w:instrText>h</w:instrText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</w:r>
      <w:r w:rsidR="00F84CDB" w:rsidRPr="00F84CDB">
        <w:rPr>
          <w:rFonts w:ascii="PT Root UI" w:hAnsi="PT Root UI" w:cs="PT Root UI"/>
        </w:rPr>
        <w:instrText xml:space="preserve"> \* </w:instrText>
      </w:r>
      <w:r w:rsidR="00F84CDB">
        <w:rPr>
          <w:rFonts w:ascii="PT Root UI" w:hAnsi="PT Root UI" w:cs="PT Root UI"/>
          <w:lang w:val="en-US"/>
        </w:rPr>
        <w:instrText>MERGEFORMAT</w:instrText>
      </w:r>
      <w:r w:rsidR="00F84CDB"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  <w:fldChar w:fldCharType="separate"/>
      </w:r>
      <w:r w:rsidR="006923CA" w:rsidRPr="00F84CDB">
        <w:rPr>
          <w:rFonts w:ascii="PT Root UI" w:hAnsi="PT Root UI" w:cs="PT Root UI"/>
        </w:rPr>
        <w:t>Рисунок 118</w:t>
      </w:r>
      <w:r w:rsidRPr="00F84CDB">
        <w:rPr>
          <w:rFonts w:ascii="PT Root UI" w:hAnsi="PT Root UI" w:cs="PT Root UI"/>
          <w:lang w:val="en-US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0DFEDA8E" w14:textId="6D471E11" w:rsidR="00AC6BD5" w:rsidRPr="00F84CDB" w:rsidRDefault="00211B02">
      <w:pPr>
        <w:pStyle w:val="tdillustration"/>
        <w:rPr>
          <w:rFonts w:ascii="PT Root UI" w:hAnsi="PT Root UI" w:cs="PT Root UI"/>
          <w:sz w:val="28"/>
          <w:szCs w:val="24"/>
          <w:lang w:val="en-US"/>
        </w:rPr>
      </w:pPr>
      <w:r w:rsidRPr="00F84CDB">
        <w:rPr>
          <w:rFonts w:ascii="PT Root UI" w:hAnsi="PT Root UI" w:cs="PT Root UI"/>
          <w:noProof/>
          <w:sz w:val="28"/>
          <w:szCs w:val="24"/>
          <w:lang w:val="en-US"/>
        </w:rPr>
        <w:drawing>
          <wp:inline distT="0" distB="0" distL="0" distR="0" wp14:anchorId="5C596244" wp14:editId="53BC7D4F">
            <wp:extent cx="6026728" cy="2543272"/>
            <wp:effectExtent l="0" t="0" r="6350" b="0"/>
            <wp:docPr id="2141991159" name="Рисунок 137" descr="Изображение выглядит как текст, снимок экран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991159" name="Рисунок 137" descr="Изображение выглядит как текст, снимок экрана&#10;&#10;Контент, сгенерированный ИИ, может содержать ошибки.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6488" cy="2555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33229" w14:textId="77777777" w:rsidR="00AC6BD5" w:rsidRPr="00F84CDB" w:rsidRDefault="00AC6BD5" w:rsidP="00B44822">
      <w:pPr>
        <w:pStyle w:val="tdillustrationname"/>
      </w:pPr>
      <w:bookmarkStart w:id="319" w:name="_Ref7704"/>
      <w:r w:rsidRPr="00F84CDB">
        <w:t>— Конструктор отчетов. Кнопка «Сохранить отчет»</w:t>
      </w:r>
      <w:bookmarkEnd w:id="319"/>
    </w:p>
    <w:p w14:paraId="4C7807B1" w14:textId="16D466F5" w:rsidR="00AC6BD5" w:rsidRPr="00F84CDB" w:rsidRDefault="00AC6BD5" w:rsidP="00D24E29">
      <w:pPr>
        <w:pStyle w:val="tdtoccaptionlevel5"/>
        <w:rPr>
          <w:rFonts w:ascii="PT Root UI" w:hAnsi="PT Root UI" w:cs="PT Root UI"/>
          <w:szCs w:val="24"/>
        </w:rPr>
      </w:pPr>
      <w:bookmarkStart w:id="320" w:name="_Ref4814"/>
      <w:r w:rsidRPr="00F84CDB">
        <w:rPr>
          <w:rFonts w:ascii="PT Root UI" w:hAnsi="PT Root UI" w:cs="PT Root UI"/>
          <w:szCs w:val="24"/>
        </w:rPr>
        <w:t xml:space="preserve">Область управления </w:t>
      </w:r>
      <w:r w:rsidR="00DA6839" w:rsidRPr="00F84CDB">
        <w:rPr>
          <w:rFonts w:ascii="PT Root UI" w:hAnsi="PT Root UI" w:cs="PT Root UI"/>
          <w:szCs w:val="24"/>
        </w:rPr>
        <w:t xml:space="preserve">параметрами </w:t>
      </w:r>
      <w:r w:rsidRPr="00F84CDB">
        <w:rPr>
          <w:rFonts w:ascii="PT Root UI" w:hAnsi="PT Root UI" w:cs="PT Root UI"/>
          <w:szCs w:val="24"/>
        </w:rPr>
        <w:t xml:space="preserve">формирования отчета </w:t>
      </w:r>
      <w:bookmarkEnd w:id="320"/>
    </w:p>
    <w:p w14:paraId="33CBDF01" w14:textId="75044A33" w:rsidR="00AC6BD5" w:rsidRPr="00F84CDB" w:rsidRDefault="00AC6BD5" w:rsidP="00867B6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Область управления </w:t>
      </w:r>
      <w:r w:rsidR="00DA6839" w:rsidRPr="00F84CDB">
        <w:rPr>
          <w:rFonts w:ascii="PT Root UI" w:hAnsi="PT Root UI" w:cs="PT Root UI"/>
        </w:rPr>
        <w:t xml:space="preserve">параметрами </w:t>
      </w:r>
      <w:r w:rsidRPr="00F84CDB">
        <w:rPr>
          <w:rFonts w:ascii="PT Root UI" w:hAnsi="PT Root UI" w:cs="PT Root UI"/>
        </w:rPr>
        <w:t>формирования отчета позволяет сформировать отчет по заданным параметрам и значениям (</w:t>
      </w:r>
      <w:r w:rsidRPr="00F84CDB">
        <w:rPr>
          <w:rFonts w:ascii="PT Root UI" w:hAnsi="PT Root UI" w:cs="PT Root UI"/>
          <w:lang w:val="en-US"/>
        </w:rPr>
        <w:fldChar w:fldCharType="begin"/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 xml:space="preserve"> _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>8396 \</w:instrText>
      </w:r>
      <w:r w:rsidRPr="00F84CDB">
        <w:rPr>
          <w:rFonts w:ascii="PT Root UI" w:hAnsi="PT Root UI" w:cs="PT Root UI"/>
          <w:lang w:val="en-US"/>
        </w:rPr>
        <w:instrText>n</w:instrText>
      </w:r>
      <w:r w:rsidRPr="00F84CDB">
        <w:rPr>
          <w:rFonts w:ascii="PT Root UI" w:hAnsi="PT Root UI" w:cs="PT Root UI"/>
        </w:rPr>
        <w:instrText xml:space="preserve"> \</w:instrText>
      </w:r>
      <w:r w:rsidRPr="00F84CDB">
        <w:rPr>
          <w:rFonts w:ascii="PT Root UI" w:hAnsi="PT Root UI" w:cs="PT Root UI"/>
          <w:lang w:val="en-US"/>
        </w:rPr>
        <w:instrText>h</w:instrText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</w:r>
      <w:r w:rsidR="00F84CDB" w:rsidRPr="00F84CDB">
        <w:rPr>
          <w:rFonts w:ascii="PT Root UI" w:hAnsi="PT Root UI" w:cs="PT Root UI"/>
        </w:rPr>
        <w:instrText xml:space="preserve"> \* </w:instrText>
      </w:r>
      <w:r w:rsidR="00F84CDB">
        <w:rPr>
          <w:rFonts w:ascii="PT Root UI" w:hAnsi="PT Root UI" w:cs="PT Root UI"/>
          <w:lang w:val="en-US"/>
        </w:rPr>
        <w:instrText>MERGEFORMAT</w:instrText>
      </w:r>
      <w:r w:rsidR="00F84CDB"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  <w:fldChar w:fldCharType="separate"/>
      </w:r>
      <w:r w:rsidR="006923CA" w:rsidRPr="00F84CDB">
        <w:rPr>
          <w:rFonts w:ascii="PT Root UI" w:hAnsi="PT Root UI" w:cs="PT Root UI"/>
        </w:rPr>
        <w:t>Рисунок 119</w:t>
      </w:r>
      <w:r w:rsidRPr="00F84CDB">
        <w:rPr>
          <w:rFonts w:ascii="PT Root UI" w:hAnsi="PT Root UI" w:cs="PT Root UI"/>
          <w:lang w:val="en-US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2F36EAB4" w14:textId="60E3B989" w:rsidR="00AC6BD5" w:rsidRPr="00F84CDB" w:rsidRDefault="00C802A5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1B519EA1" wp14:editId="28045822">
            <wp:extent cx="6569710" cy="1054735"/>
            <wp:effectExtent l="0" t="0" r="0" b="0"/>
            <wp:docPr id="977148839" name="Рисунок 140" descr="Изображение выглядит как текст, линия, Шрифт, снимок экран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148839" name="Рисунок 140" descr="Изображение выглядит как текст, линия, Шрифт, снимок экрана&#10;&#10;Контент, сгенерированный ИИ, может содержать ошибки.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9710" cy="105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6BDDA" w14:textId="77777777" w:rsidR="00AC6BD5" w:rsidRPr="00F84CDB" w:rsidRDefault="00AC6BD5" w:rsidP="00B44822">
      <w:pPr>
        <w:pStyle w:val="tdillustrationname"/>
      </w:pPr>
      <w:bookmarkStart w:id="321" w:name="_Ref8396"/>
      <w:r w:rsidRPr="00F84CDB">
        <w:t>— Конструктор отчетов.</w:t>
      </w:r>
      <w:bookmarkEnd w:id="321"/>
      <w:r w:rsidRPr="00F84CDB">
        <w:t xml:space="preserve"> Область управления формирования отчета</w:t>
      </w:r>
    </w:p>
    <w:p w14:paraId="113E3275" w14:textId="77777777" w:rsidR="00AC6BD5" w:rsidRPr="00F84CDB" w:rsidRDefault="00AC6BD5" w:rsidP="00867B6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Область управления формирования отчета состоит из следующих элементов:</w:t>
      </w:r>
    </w:p>
    <w:p w14:paraId="1A227950" w14:textId="409F87DB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Кнопка</w:t>
      </w:r>
      <w:r w:rsidRPr="00F84CDB">
        <w:rPr>
          <w:rFonts w:ascii="PT Root UI" w:hAnsi="PT Root UI" w:cs="PT Root UI"/>
          <w:szCs w:val="24"/>
          <w:lang w:val="en-US"/>
        </w:rPr>
        <w:t xml:space="preserve"> </w:t>
      </w:r>
      <w:r w:rsidR="00EF10EE" w:rsidRPr="00F84CDB">
        <w:rPr>
          <w:rFonts w:ascii="PT Root UI" w:hAnsi="PT Root UI" w:cs="PT Root UI"/>
          <w:szCs w:val="24"/>
        </w:rPr>
        <w:t>выбора методики анализа</w:t>
      </w:r>
      <w:r w:rsidRPr="00F84CDB">
        <w:rPr>
          <w:rFonts w:ascii="PT Root UI" w:hAnsi="PT Root UI" w:cs="PT Root UI"/>
          <w:szCs w:val="24"/>
          <w:lang w:val="en-US"/>
        </w:rPr>
        <w:t xml:space="preserve"> (</w:t>
      </w:r>
      <w:r w:rsidRPr="00F84CDB">
        <w:rPr>
          <w:rFonts w:ascii="PT Root UI" w:hAnsi="PT Root UI" w:cs="PT Root UI"/>
          <w:szCs w:val="24"/>
          <w:lang w:val="en-US"/>
        </w:rPr>
        <w:fldChar w:fldCharType="begin"/>
      </w:r>
      <w:r w:rsidRPr="00F84CDB">
        <w:rPr>
          <w:rFonts w:ascii="PT Root UI" w:hAnsi="PT Root UI" w:cs="PT Root UI"/>
          <w:szCs w:val="24"/>
          <w:lang w:val="en-US"/>
        </w:rPr>
        <w:instrText xml:space="preserve"> REF _Ref8677 \n \h </w:instrText>
      </w:r>
      <w:r w:rsidRPr="00F84CDB">
        <w:rPr>
          <w:rFonts w:ascii="PT Root UI" w:hAnsi="PT Root UI" w:cs="PT Root UI"/>
          <w:szCs w:val="24"/>
          <w:lang w:val="en-US"/>
        </w:rPr>
      </w:r>
      <w:r w:rsidR="00F84CDB">
        <w:rPr>
          <w:rFonts w:ascii="PT Root UI" w:hAnsi="PT Root UI" w:cs="PT Root UI"/>
          <w:szCs w:val="24"/>
          <w:lang w:val="en-US"/>
        </w:rPr>
        <w:instrText xml:space="preserve"> \* MERGEFORMAT </w:instrText>
      </w:r>
      <w:r w:rsidRPr="00F84CDB">
        <w:rPr>
          <w:rFonts w:ascii="PT Root UI" w:hAnsi="PT Root UI" w:cs="PT Root UI"/>
          <w:szCs w:val="24"/>
          <w:lang w:val="en-US"/>
        </w:rPr>
        <w:fldChar w:fldCharType="separate"/>
      </w:r>
      <w:r w:rsidR="006923CA" w:rsidRPr="00F84CDB">
        <w:rPr>
          <w:rFonts w:ascii="PT Root UI" w:hAnsi="PT Root UI" w:cs="PT Root UI"/>
          <w:szCs w:val="24"/>
          <w:lang w:val="en-US"/>
        </w:rPr>
        <w:t>3.2.5.1.3.1</w:t>
      </w:r>
      <w:r w:rsidRPr="00F84CDB">
        <w:rPr>
          <w:rFonts w:ascii="PT Root UI" w:hAnsi="PT Root UI" w:cs="PT Root UI"/>
          <w:szCs w:val="24"/>
          <w:lang w:val="en-US"/>
        </w:rPr>
        <w:fldChar w:fldCharType="end"/>
      </w:r>
      <w:r w:rsidRPr="00F84CDB">
        <w:rPr>
          <w:rFonts w:ascii="PT Root UI" w:hAnsi="PT Root UI" w:cs="PT Root UI"/>
          <w:szCs w:val="24"/>
          <w:lang w:val="en-US"/>
        </w:rPr>
        <w:t>)</w:t>
      </w:r>
      <w:r w:rsidRPr="00F84CDB">
        <w:rPr>
          <w:rFonts w:ascii="PT Root UI" w:hAnsi="PT Root UI" w:cs="PT Root UI"/>
          <w:szCs w:val="24"/>
        </w:rPr>
        <w:t>;</w:t>
      </w:r>
    </w:p>
    <w:p w14:paraId="21E1CE02" w14:textId="665AFA30" w:rsidR="00C802A5" w:rsidRPr="00F84CDB" w:rsidRDefault="00C802A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Кнопка «Группировать по» (3.2.5.1.3.2)</w:t>
      </w:r>
      <w:r w:rsidRPr="00F84CDB">
        <w:rPr>
          <w:rFonts w:ascii="PT Root UI" w:hAnsi="PT Root UI" w:cs="PT Root UI"/>
          <w:szCs w:val="24"/>
          <w:lang w:val="en-US"/>
        </w:rPr>
        <w:t>;</w:t>
      </w:r>
    </w:p>
    <w:p w14:paraId="3794BE7D" w14:textId="44C1AB6D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</w:t>
      </w:r>
      <w:r w:rsidR="00C802A5" w:rsidRPr="00F84CDB">
        <w:rPr>
          <w:rFonts w:ascii="PT Root UI" w:hAnsi="PT Root UI" w:cs="PT Root UI"/>
          <w:szCs w:val="24"/>
        </w:rPr>
        <w:t>3</w:t>
      </w:r>
      <w:r w:rsidRPr="00F84CDB">
        <w:rPr>
          <w:rFonts w:ascii="PT Root UI" w:hAnsi="PT Root UI" w:cs="PT Root UI"/>
          <w:szCs w:val="24"/>
        </w:rPr>
        <w:t xml:space="preserve">) </w:t>
      </w:r>
      <w:r w:rsidR="002A225F" w:rsidRPr="00F84CDB">
        <w:rPr>
          <w:rFonts w:ascii="PT Root UI" w:hAnsi="PT Root UI" w:cs="PT Root UI"/>
          <w:szCs w:val="24"/>
        </w:rPr>
        <w:t>Кнопка добавления параметра</w:t>
      </w:r>
      <w:r w:rsidR="001535AF" w:rsidRPr="00F84CDB">
        <w:rPr>
          <w:rFonts w:ascii="PT Root UI" w:hAnsi="PT Root UI" w:cs="PT Root UI"/>
          <w:szCs w:val="24"/>
        </w:rPr>
        <w:t xml:space="preserve"> фильтрации данных</w:t>
      </w:r>
      <w:r w:rsidRPr="00F84CDB">
        <w:rPr>
          <w:rFonts w:ascii="PT Root UI" w:hAnsi="PT Root UI" w:cs="PT Root UI"/>
          <w:szCs w:val="24"/>
        </w:rPr>
        <w:t xml:space="preserve"> (</w:t>
      </w:r>
      <w:r w:rsidR="00C802A5" w:rsidRPr="00F84CDB">
        <w:rPr>
          <w:rFonts w:ascii="PT Root UI" w:hAnsi="PT Root UI" w:cs="PT Root UI"/>
          <w:szCs w:val="24"/>
        </w:rPr>
        <w:t>3.2.5.1.3.3</w:t>
      </w:r>
      <w:r w:rsidRPr="00F84CDB">
        <w:rPr>
          <w:rFonts w:ascii="PT Root UI" w:hAnsi="PT Root UI" w:cs="PT Root UI"/>
          <w:szCs w:val="24"/>
        </w:rPr>
        <w:t>);</w:t>
      </w:r>
    </w:p>
    <w:p w14:paraId="605CA5BD" w14:textId="432BA3D1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</w:t>
      </w:r>
      <w:r w:rsidR="00C802A5" w:rsidRPr="00F84CDB">
        <w:rPr>
          <w:rFonts w:ascii="PT Root UI" w:hAnsi="PT Root UI" w:cs="PT Root UI"/>
          <w:szCs w:val="24"/>
        </w:rPr>
        <w:t>4</w:t>
      </w:r>
      <w:r w:rsidRPr="00F84CDB">
        <w:rPr>
          <w:rFonts w:ascii="PT Root UI" w:hAnsi="PT Root UI" w:cs="PT Root UI"/>
          <w:szCs w:val="24"/>
        </w:rPr>
        <w:t>) Кнопка «</w:t>
      </w:r>
      <w:r w:rsidR="00272263" w:rsidRPr="00F84CDB">
        <w:rPr>
          <w:rFonts w:ascii="PT Root UI" w:hAnsi="PT Root UI" w:cs="PT Root UI"/>
          <w:szCs w:val="24"/>
        </w:rPr>
        <w:t xml:space="preserve">Выгрузка закупок в </w:t>
      </w:r>
      <w:r w:rsidR="00272263" w:rsidRPr="00F84CDB">
        <w:rPr>
          <w:rFonts w:ascii="PT Root UI" w:hAnsi="PT Root UI" w:cs="PT Root UI"/>
          <w:szCs w:val="24"/>
          <w:lang w:val="en-US"/>
        </w:rPr>
        <w:t>Excel</w:t>
      </w:r>
      <w:r w:rsidRPr="00F84CDB">
        <w:rPr>
          <w:rFonts w:ascii="PT Root UI" w:hAnsi="PT Root UI" w:cs="PT Root UI"/>
          <w:szCs w:val="24"/>
        </w:rPr>
        <w:t>»</w:t>
      </w:r>
      <w:r w:rsidRPr="00F84CDB">
        <w:rPr>
          <w:rFonts w:ascii="PT Root UI" w:hAnsi="PT Root UI"/>
          <w:szCs w:val="24"/>
        </w:rPr>
        <w:t xml:space="preserve"> </w:t>
      </w:r>
      <w:r w:rsidRPr="00F84CDB">
        <w:rPr>
          <w:rFonts w:ascii="PT Root UI" w:hAnsi="PT Root UI" w:cs="PT Root UI"/>
          <w:szCs w:val="24"/>
        </w:rPr>
        <w:t>(</w:t>
      </w:r>
      <w:r w:rsidRPr="00F84CDB">
        <w:rPr>
          <w:rFonts w:ascii="PT Root UI" w:hAnsi="PT Root UI" w:cs="PT Root UI"/>
          <w:szCs w:val="24"/>
          <w:lang w:val="en-US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</w:instrText>
      </w:r>
      <w:r w:rsidRPr="00F84CDB">
        <w:rPr>
          <w:rFonts w:ascii="PT Root UI" w:hAnsi="PT Root UI" w:cs="PT Root UI"/>
          <w:szCs w:val="24"/>
          <w:lang w:val="en-US"/>
        </w:rPr>
        <w:instrText>REF</w:instrText>
      </w:r>
      <w:r w:rsidRPr="00F84CDB">
        <w:rPr>
          <w:rFonts w:ascii="PT Root UI" w:hAnsi="PT Root UI" w:cs="PT Root UI"/>
          <w:szCs w:val="24"/>
        </w:rPr>
        <w:instrText xml:space="preserve"> _</w:instrText>
      </w:r>
      <w:r w:rsidRPr="00F84CDB">
        <w:rPr>
          <w:rFonts w:ascii="PT Root UI" w:hAnsi="PT Root UI" w:cs="PT Root UI"/>
          <w:szCs w:val="24"/>
          <w:lang w:val="en-US"/>
        </w:rPr>
        <w:instrText>Ref</w:instrText>
      </w:r>
      <w:r w:rsidRPr="00F84CDB">
        <w:rPr>
          <w:rFonts w:ascii="PT Root UI" w:hAnsi="PT Root UI" w:cs="PT Root UI"/>
          <w:szCs w:val="24"/>
        </w:rPr>
        <w:instrText>10804 \</w:instrText>
      </w:r>
      <w:r w:rsidRPr="00F84CDB">
        <w:rPr>
          <w:rFonts w:ascii="PT Root UI" w:hAnsi="PT Root UI" w:cs="PT Root UI"/>
          <w:szCs w:val="24"/>
          <w:lang w:val="en-US"/>
        </w:rPr>
        <w:instrText>n</w:instrText>
      </w:r>
      <w:r w:rsidRPr="00F84CDB">
        <w:rPr>
          <w:rFonts w:ascii="PT Root UI" w:hAnsi="PT Root UI" w:cs="PT Root UI"/>
          <w:szCs w:val="24"/>
        </w:rPr>
        <w:instrText xml:space="preserve"> \</w:instrText>
      </w:r>
      <w:r w:rsidRPr="00F84CDB">
        <w:rPr>
          <w:rFonts w:ascii="PT Root UI" w:hAnsi="PT Root UI" w:cs="PT Root UI"/>
          <w:szCs w:val="24"/>
          <w:lang w:val="en-US"/>
        </w:rPr>
        <w:instrText>h</w:instrText>
      </w:r>
      <w:r w:rsidRPr="00F84CDB">
        <w:rPr>
          <w:rFonts w:ascii="PT Root UI" w:hAnsi="PT Root UI" w:cs="PT Root UI"/>
          <w:szCs w:val="24"/>
        </w:rPr>
        <w:instrText xml:space="preserve"> </w:instrText>
      </w:r>
      <w:r w:rsidRPr="00F84CDB">
        <w:rPr>
          <w:rFonts w:ascii="PT Root UI" w:hAnsi="PT Root UI" w:cs="PT Root UI"/>
          <w:szCs w:val="24"/>
          <w:lang w:val="en-US"/>
        </w:rPr>
      </w:r>
      <w:r w:rsidR="00F84CDB" w:rsidRPr="00F84CDB">
        <w:rPr>
          <w:rFonts w:ascii="PT Root UI" w:hAnsi="PT Root UI" w:cs="PT Root UI"/>
          <w:szCs w:val="24"/>
        </w:rPr>
        <w:instrText xml:space="preserve"> \* </w:instrText>
      </w:r>
      <w:r w:rsidR="00F84CDB">
        <w:rPr>
          <w:rFonts w:ascii="PT Root UI" w:hAnsi="PT Root UI" w:cs="PT Root UI"/>
          <w:szCs w:val="24"/>
          <w:lang w:val="en-US"/>
        </w:rPr>
        <w:instrText>MERGEFORMAT</w:instrText>
      </w:r>
      <w:r w:rsidR="00F84CDB" w:rsidRPr="00F84CDB">
        <w:rPr>
          <w:rFonts w:ascii="PT Root UI" w:hAnsi="PT Root UI" w:cs="PT Root UI"/>
          <w:szCs w:val="24"/>
        </w:rPr>
        <w:instrText xml:space="preserve"> </w:instrText>
      </w:r>
      <w:r w:rsidRPr="00F84CDB">
        <w:rPr>
          <w:rFonts w:ascii="PT Root UI" w:hAnsi="PT Root UI" w:cs="PT Root UI"/>
          <w:szCs w:val="24"/>
          <w:lang w:val="en-US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3.2.5.1.3.4</w:t>
      </w:r>
      <w:r w:rsidRPr="00F84CDB">
        <w:rPr>
          <w:rFonts w:ascii="PT Root UI" w:hAnsi="PT Root UI" w:cs="PT Root UI"/>
          <w:szCs w:val="24"/>
          <w:lang w:val="en-US"/>
        </w:rPr>
        <w:fldChar w:fldCharType="end"/>
      </w:r>
      <w:r w:rsidRPr="00F84CDB">
        <w:rPr>
          <w:rFonts w:ascii="PT Root UI" w:hAnsi="PT Root UI" w:cs="PT Root UI"/>
          <w:szCs w:val="24"/>
        </w:rPr>
        <w:t>)</w:t>
      </w:r>
    </w:p>
    <w:p w14:paraId="7BB975DE" w14:textId="7C3858CC" w:rsidR="00272263" w:rsidRPr="00F84CDB" w:rsidRDefault="00272263" w:rsidP="00244199">
      <w:pPr>
        <w:pStyle w:val="tdunorderedlistlevel1"/>
        <w:tabs>
          <w:tab w:val="left" w:pos="6663"/>
        </w:tabs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</w:t>
      </w:r>
      <w:r w:rsidR="00C802A5" w:rsidRPr="00F84CDB">
        <w:rPr>
          <w:rFonts w:ascii="PT Root UI" w:hAnsi="PT Root UI" w:cs="PT Root UI"/>
          <w:szCs w:val="24"/>
          <w:lang w:val="en-US"/>
        </w:rPr>
        <w:t>5</w:t>
      </w:r>
      <w:r w:rsidRPr="00F84CDB">
        <w:rPr>
          <w:rFonts w:ascii="PT Root UI" w:hAnsi="PT Root UI" w:cs="PT Root UI"/>
          <w:szCs w:val="24"/>
        </w:rPr>
        <w:t xml:space="preserve">) 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Кнопка</w:t>
      </w:r>
      <w:proofErr w:type="spellEnd"/>
      <w:r w:rsidRPr="00F84CDB">
        <w:rPr>
          <w:rFonts w:ascii="PT Root UI" w:hAnsi="PT Root UI" w:cs="PT Root UI"/>
          <w:szCs w:val="24"/>
          <w:lang w:val="en-US"/>
        </w:rPr>
        <w:t xml:space="preserve"> «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Сформировать</w:t>
      </w:r>
      <w:proofErr w:type="spellEnd"/>
      <w:r w:rsidRPr="00F84CDB">
        <w:rPr>
          <w:rFonts w:ascii="PT Root UI" w:hAnsi="PT Root UI" w:cs="PT Root UI"/>
          <w:szCs w:val="24"/>
          <w:lang w:val="en-US"/>
        </w:rPr>
        <w:t xml:space="preserve"> 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отчет</w:t>
      </w:r>
      <w:proofErr w:type="spellEnd"/>
      <w:r w:rsidRPr="00F84CDB">
        <w:rPr>
          <w:rFonts w:ascii="PT Root UI" w:hAnsi="PT Root UI" w:cs="PT Root UI"/>
          <w:szCs w:val="24"/>
          <w:lang w:val="en-US"/>
        </w:rPr>
        <w:t>»</w:t>
      </w:r>
      <w:r w:rsidRPr="00F84CDB">
        <w:rPr>
          <w:rFonts w:ascii="PT Root UI" w:hAnsi="PT Root UI"/>
          <w:szCs w:val="24"/>
          <w:lang w:val="en-US"/>
        </w:rPr>
        <w:t xml:space="preserve"> </w:t>
      </w:r>
      <w:r w:rsidRPr="00F84CDB">
        <w:rPr>
          <w:rFonts w:ascii="PT Root UI" w:hAnsi="PT Root UI" w:cs="PT Root UI"/>
          <w:szCs w:val="24"/>
          <w:lang w:val="en-US"/>
        </w:rPr>
        <w:t>(</w:t>
      </w:r>
      <w:r w:rsidRPr="00F84CDB">
        <w:rPr>
          <w:rFonts w:ascii="PT Root UI" w:hAnsi="PT Root UI" w:cs="PT Root UI"/>
          <w:szCs w:val="24"/>
          <w:lang w:val="en-US"/>
        </w:rPr>
        <w:fldChar w:fldCharType="begin"/>
      </w:r>
      <w:r w:rsidRPr="00F84CDB">
        <w:rPr>
          <w:rFonts w:ascii="PT Root UI" w:hAnsi="PT Root UI" w:cs="PT Root UI"/>
          <w:szCs w:val="24"/>
          <w:lang w:val="en-US"/>
        </w:rPr>
        <w:instrText xml:space="preserve"> REF _Ref10804 \n \h </w:instrText>
      </w:r>
      <w:r w:rsidRPr="00F84CDB">
        <w:rPr>
          <w:rFonts w:ascii="PT Root UI" w:hAnsi="PT Root UI" w:cs="PT Root UI"/>
          <w:szCs w:val="24"/>
          <w:lang w:val="en-US"/>
        </w:rPr>
      </w:r>
      <w:r w:rsidR="00F84CDB">
        <w:rPr>
          <w:rFonts w:ascii="PT Root UI" w:hAnsi="PT Root UI" w:cs="PT Root UI"/>
          <w:szCs w:val="24"/>
          <w:lang w:val="en-US"/>
        </w:rPr>
        <w:instrText xml:space="preserve"> \* MERGEFORMAT </w:instrText>
      </w:r>
      <w:r w:rsidRPr="00F84CDB">
        <w:rPr>
          <w:rFonts w:ascii="PT Root UI" w:hAnsi="PT Root UI" w:cs="PT Root UI"/>
          <w:szCs w:val="24"/>
          <w:lang w:val="en-US"/>
        </w:rPr>
        <w:fldChar w:fldCharType="separate"/>
      </w:r>
      <w:r w:rsidR="006923CA" w:rsidRPr="00F84CDB">
        <w:rPr>
          <w:rFonts w:ascii="PT Root UI" w:hAnsi="PT Root UI" w:cs="PT Root UI"/>
          <w:szCs w:val="24"/>
          <w:lang w:val="en-US"/>
        </w:rPr>
        <w:t>3.2.5.1.3.4</w:t>
      </w:r>
      <w:r w:rsidRPr="00F84CDB">
        <w:rPr>
          <w:rFonts w:ascii="PT Root UI" w:hAnsi="PT Root UI" w:cs="PT Root UI"/>
          <w:szCs w:val="24"/>
          <w:lang w:val="en-US"/>
        </w:rPr>
        <w:fldChar w:fldCharType="end"/>
      </w:r>
      <w:r w:rsidRPr="00F84CDB">
        <w:rPr>
          <w:rFonts w:ascii="PT Root UI" w:hAnsi="PT Root UI" w:cs="PT Root UI"/>
          <w:szCs w:val="24"/>
          <w:lang w:val="en-US"/>
        </w:rPr>
        <w:t>)</w:t>
      </w:r>
    </w:p>
    <w:p w14:paraId="3EA38540" w14:textId="77777777" w:rsidR="005C1642" w:rsidRPr="00F84CDB" w:rsidRDefault="005C1642" w:rsidP="005C1642">
      <w:pPr>
        <w:pStyle w:val="tdunorderedlistlevel1"/>
        <w:numPr>
          <w:ilvl w:val="0"/>
          <w:numId w:val="0"/>
        </w:numPr>
        <w:tabs>
          <w:tab w:val="left" w:pos="6663"/>
        </w:tabs>
        <w:spacing w:line="240" w:lineRule="auto"/>
        <w:ind w:left="568"/>
        <w:rPr>
          <w:rFonts w:ascii="PT Root UI" w:hAnsi="PT Root UI" w:cs="PT Root UI"/>
          <w:szCs w:val="24"/>
        </w:rPr>
      </w:pPr>
    </w:p>
    <w:p w14:paraId="109DEA21" w14:textId="03615B41" w:rsidR="00EF10EE" w:rsidRPr="00F84CDB" w:rsidRDefault="00AC6BD5">
      <w:pPr>
        <w:pStyle w:val="tdtoccaptionlevel6"/>
        <w:numPr>
          <w:ilvl w:val="5"/>
          <w:numId w:val="61"/>
        </w:numPr>
        <w:rPr>
          <w:rFonts w:ascii="PT Root UI" w:hAnsi="PT Root UI" w:cs="PT Root UI"/>
          <w:szCs w:val="24"/>
        </w:rPr>
      </w:pPr>
      <w:bookmarkStart w:id="322" w:name="_Ref8677"/>
      <w:r w:rsidRPr="00F84CDB">
        <w:rPr>
          <w:rFonts w:ascii="PT Root UI" w:hAnsi="PT Root UI" w:cs="PT Root UI"/>
          <w:szCs w:val="24"/>
        </w:rPr>
        <w:t>Кнопка</w:t>
      </w:r>
      <w:r w:rsidRPr="00F84CDB">
        <w:rPr>
          <w:rFonts w:ascii="PT Root UI" w:hAnsi="PT Root UI" w:cs="PT Root UI"/>
          <w:szCs w:val="24"/>
          <w:lang w:val="en-US"/>
        </w:rPr>
        <w:t xml:space="preserve"> </w:t>
      </w:r>
      <w:bookmarkEnd w:id="322"/>
      <w:r w:rsidR="00EF10EE" w:rsidRPr="00F84CDB">
        <w:rPr>
          <w:rFonts w:ascii="PT Root UI" w:hAnsi="PT Root UI" w:cs="PT Root UI"/>
          <w:szCs w:val="24"/>
        </w:rPr>
        <w:t>выбора методики анализа</w:t>
      </w:r>
    </w:p>
    <w:p w14:paraId="406A9AD1" w14:textId="18B37C14" w:rsidR="00AC6BD5" w:rsidRPr="00F84CDB" w:rsidRDefault="00EF10EE" w:rsidP="00EF10EE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При активации поля «Методика анализа» открывается выпадающий список доступных методик</w:t>
      </w:r>
      <w:r w:rsidR="00AC6BD5" w:rsidRPr="00F84CDB">
        <w:rPr>
          <w:rFonts w:ascii="PT Root UI" w:hAnsi="PT Root UI" w:cs="PT Root UI"/>
        </w:rPr>
        <w:t xml:space="preserve"> (</w:t>
      </w:r>
      <w:r w:rsidR="00AC6BD5" w:rsidRPr="00F84CDB">
        <w:rPr>
          <w:rFonts w:ascii="PT Root UI" w:hAnsi="PT Root UI" w:cs="PT Root UI"/>
          <w:lang w:val="en-US"/>
        </w:rPr>
        <w:fldChar w:fldCharType="begin"/>
      </w:r>
      <w:r w:rsidR="00AC6BD5" w:rsidRPr="00F84CDB">
        <w:rPr>
          <w:rFonts w:ascii="PT Root UI" w:hAnsi="PT Root UI" w:cs="PT Root UI"/>
        </w:rPr>
        <w:instrText xml:space="preserve"> </w:instrText>
      </w:r>
      <w:r w:rsidR="00AC6BD5" w:rsidRPr="00F84CDB">
        <w:rPr>
          <w:rFonts w:ascii="PT Root UI" w:hAnsi="PT Root UI" w:cs="PT Root UI"/>
          <w:lang w:val="en-US"/>
        </w:rPr>
        <w:instrText>REF</w:instrText>
      </w:r>
      <w:r w:rsidR="00AC6BD5" w:rsidRPr="00F84CDB">
        <w:rPr>
          <w:rFonts w:ascii="PT Root UI" w:hAnsi="PT Root UI" w:cs="PT Root UI"/>
        </w:rPr>
        <w:instrText xml:space="preserve"> _</w:instrText>
      </w:r>
      <w:r w:rsidR="00AC6BD5" w:rsidRPr="00F84CDB">
        <w:rPr>
          <w:rFonts w:ascii="PT Root UI" w:hAnsi="PT Root UI" w:cs="PT Root UI"/>
          <w:lang w:val="en-US"/>
        </w:rPr>
        <w:instrText>Ref</w:instrText>
      </w:r>
      <w:r w:rsidR="00AC6BD5" w:rsidRPr="00F84CDB">
        <w:rPr>
          <w:rFonts w:ascii="PT Root UI" w:hAnsi="PT Root UI" w:cs="PT Root UI"/>
        </w:rPr>
        <w:instrText>11110 \</w:instrText>
      </w:r>
      <w:r w:rsidR="00AC6BD5" w:rsidRPr="00F84CDB">
        <w:rPr>
          <w:rFonts w:ascii="PT Root UI" w:hAnsi="PT Root UI" w:cs="PT Root UI"/>
          <w:lang w:val="en-US"/>
        </w:rPr>
        <w:instrText>n</w:instrText>
      </w:r>
      <w:r w:rsidR="00AC6BD5" w:rsidRPr="00F84CDB">
        <w:rPr>
          <w:rFonts w:ascii="PT Root UI" w:hAnsi="PT Root UI" w:cs="PT Root UI"/>
        </w:rPr>
        <w:instrText xml:space="preserve"> \</w:instrText>
      </w:r>
      <w:r w:rsidR="00AC6BD5" w:rsidRPr="00F84CDB">
        <w:rPr>
          <w:rFonts w:ascii="PT Root UI" w:hAnsi="PT Root UI" w:cs="PT Root UI"/>
          <w:lang w:val="en-US"/>
        </w:rPr>
        <w:instrText>h</w:instrText>
      </w:r>
      <w:r w:rsidR="00AC6BD5" w:rsidRPr="00F84CDB">
        <w:rPr>
          <w:rFonts w:ascii="PT Root UI" w:hAnsi="PT Root UI" w:cs="PT Root UI"/>
        </w:rPr>
        <w:instrText xml:space="preserve"> </w:instrText>
      </w:r>
      <w:r w:rsidR="00AC6BD5" w:rsidRPr="00F84CDB">
        <w:rPr>
          <w:rFonts w:ascii="PT Root UI" w:hAnsi="PT Root UI" w:cs="PT Root UI"/>
          <w:lang w:val="en-US"/>
        </w:rPr>
      </w:r>
      <w:r w:rsidR="00F84CDB" w:rsidRPr="00F84CDB">
        <w:rPr>
          <w:rFonts w:ascii="PT Root UI" w:hAnsi="PT Root UI" w:cs="PT Root UI"/>
        </w:rPr>
        <w:instrText xml:space="preserve"> \* </w:instrText>
      </w:r>
      <w:r w:rsidR="00F84CDB">
        <w:rPr>
          <w:rFonts w:ascii="PT Root UI" w:hAnsi="PT Root UI" w:cs="PT Root UI"/>
          <w:lang w:val="en-US"/>
        </w:rPr>
        <w:instrText>MERGEFORMAT</w:instrText>
      </w:r>
      <w:r w:rsidR="00F84CDB" w:rsidRPr="00F84CDB">
        <w:rPr>
          <w:rFonts w:ascii="PT Root UI" w:hAnsi="PT Root UI" w:cs="PT Root UI"/>
        </w:rPr>
        <w:instrText xml:space="preserve"> </w:instrText>
      </w:r>
      <w:r w:rsidR="00AC6BD5" w:rsidRPr="00F84CDB">
        <w:rPr>
          <w:rFonts w:ascii="PT Root UI" w:hAnsi="PT Root UI" w:cs="PT Root UI"/>
          <w:lang w:val="en-US"/>
        </w:rPr>
        <w:fldChar w:fldCharType="separate"/>
      </w:r>
      <w:r w:rsidR="006923CA" w:rsidRPr="00F84CDB">
        <w:rPr>
          <w:rFonts w:ascii="PT Root UI" w:hAnsi="PT Root UI" w:cs="PT Root UI"/>
        </w:rPr>
        <w:t>Рисунок 120</w:t>
      </w:r>
      <w:r w:rsidR="00AC6BD5" w:rsidRPr="00F84CDB">
        <w:rPr>
          <w:rFonts w:ascii="PT Root UI" w:hAnsi="PT Root UI" w:cs="PT Root UI"/>
          <w:lang w:val="en-US"/>
        </w:rPr>
        <w:fldChar w:fldCharType="end"/>
      </w:r>
      <w:r w:rsidR="00AC6BD5" w:rsidRPr="00F84CDB">
        <w:rPr>
          <w:rFonts w:ascii="PT Root UI" w:hAnsi="PT Root UI" w:cs="PT Root UI"/>
        </w:rPr>
        <w:t>).</w:t>
      </w:r>
      <w:r w:rsidRPr="00F84CDB">
        <w:rPr>
          <w:rFonts w:ascii="PT Root UI" w:hAnsi="PT Root UI" w:cs="PT Root UI"/>
        </w:rPr>
        <w:t xml:space="preserve"> </w:t>
      </w:r>
    </w:p>
    <w:p w14:paraId="54C2203D" w14:textId="25839148" w:rsidR="00AC6BD5" w:rsidRPr="00F84CDB" w:rsidRDefault="00EF10EE" w:rsidP="00FD0971">
      <w:pPr>
        <w:pStyle w:val="tdtext"/>
        <w:spacing w:line="240" w:lineRule="auto"/>
        <w:ind w:left="-426"/>
        <w:jc w:val="center"/>
        <w:rPr>
          <w:rFonts w:ascii="PT Root UI" w:hAnsi="PT Root UI" w:cs="PT Root UI"/>
        </w:rPr>
      </w:pPr>
      <w:r w:rsidRPr="00F84CDB">
        <w:rPr>
          <w:rFonts w:ascii="PT Root UI" w:hAnsi="PT Root UI" w:cs="PT Root UI"/>
          <w:noProof/>
        </w:rPr>
        <w:drawing>
          <wp:inline distT="0" distB="0" distL="0" distR="0" wp14:anchorId="5DAFADEC" wp14:editId="366F51FB">
            <wp:extent cx="6290151" cy="953311"/>
            <wp:effectExtent l="0" t="0" r="0" b="0"/>
            <wp:docPr id="1561932323" name="Рисунок 138" descr="Изображение выглядит как текст, снимок экрана, Шрифт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932323" name="Рисунок 138" descr="Изображение выглядит как текст, снимок экрана, Шрифт&#10;&#10;Контент, сгенерированный ИИ, может содержать ошибки.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4661" cy="1005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2BFD5" w14:textId="66513E84" w:rsidR="00065B74" w:rsidRPr="00F84CDB" w:rsidRDefault="00AC6BD5" w:rsidP="00B44822">
      <w:pPr>
        <w:pStyle w:val="tdillustrationname"/>
      </w:pPr>
      <w:bookmarkStart w:id="323" w:name="_Ref11110"/>
      <w:r w:rsidRPr="00F84CDB">
        <w:t xml:space="preserve">— Конструктор отчетов. </w:t>
      </w:r>
      <w:r w:rsidR="00065B74" w:rsidRPr="00F84CDB">
        <w:t>Выпадающий список</w:t>
      </w:r>
      <w:r w:rsidRPr="00F84CDB">
        <w:t xml:space="preserve"> </w:t>
      </w:r>
      <w:bookmarkEnd w:id="323"/>
      <w:r w:rsidR="00065B74" w:rsidRPr="00F84CDB">
        <w:t>доступных методик.</w:t>
      </w:r>
    </w:p>
    <w:p w14:paraId="4CCA2256" w14:textId="09ECBC20" w:rsidR="00065B74" w:rsidRPr="00F84CDB" w:rsidRDefault="00065B74" w:rsidP="00065B74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Выпадающий список включает следующие варианты:</w:t>
      </w:r>
    </w:p>
    <w:p w14:paraId="019429BE" w14:textId="5A1515DE" w:rsidR="00065B74" w:rsidRPr="00F84CDB" w:rsidRDefault="00065B74" w:rsidP="00065B74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«Все методики»;</w:t>
      </w:r>
    </w:p>
    <w:p w14:paraId="2C12121A" w14:textId="5DE09F5E" w:rsidR="00065B74" w:rsidRPr="00F84CDB" w:rsidRDefault="00065B74" w:rsidP="00065B74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«Методика 21–22 года»;</w:t>
      </w:r>
    </w:p>
    <w:p w14:paraId="4C4D2C23" w14:textId="659538E0" w:rsidR="00065B74" w:rsidRPr="00F84CDB" w:rsidRDefault="00065B74" w:rsidP="00065B74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«Методика 2023 года»;</w:t>
      </w:r>
    </w:p>
    <w:p w14:paraId="24E91F78" w14:textId="1E68FB4A" w:rsidR="00065B74" w:rsidRPr="00F84CDB" w:rsidRDefault="00065B74" w:rsidP="00065B74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«Методика 2024 года».</w:t>
      </w:r>
    </w:p>
    <w:p w14:paraId="6B9A069E" w14:textId="55AB2CA1" w:rsidR="005C1642" w:rsidRPr="00F84CDB" w:rsidRDefault="00065B74" w:rsidP="0014661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После выбора методики анализа становятся доступными соответствующие ей параметры фильтрации и группировки.</w:t>
      </w:r>
      <w:r w:rsidR="00146613" w:rsidRPr="00F84CDB">
        <w:rPr>
          <w:rFonts w:ascii="PT Root UI" w:hAnsi="PT Root UI" w:cs="PT Root UI"/>
        </w:rPr>
        <w:t xml:space="preserve"> Перечень полей, доступных для фильтрации и группировки в зависимости от выбранной методики приведен в приложении А.</w:t>
      </w:r>
    </w:p>
    <w:p w14:paraId="61307A93" w14:textId="123A7685" w:rsidR="00244199" w:rsidRPr="00F84CDB" w:rsidRDefault="00244199">
      <w:pPr>
        <w:pStyle w:val="tdtoccaptionlevel6"/>
        <w:numPr>
          <w:ilvl w:val="5"/>
          <w:numId w:val="34"/>
        </w:numPr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lastRenderedPageBreak/>
        <w:t>Кнопка «группировать по»</w:t>
      </w:r>
    </w:p>
    <w:p w14:paraId="12612F17" w14:textId="38ABC962" w:rsidR="005C1642" w:rsidRPr="00F84CDB" w:rsidRDefault="00065B74" w:rsidP="00B30554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Если в поле «Методика анализа» выбрано значение «Все методики», в списке «Группировать по» становятся доступными следующие параметры</w:t>
      </w:r>
      <w:r w:rsidR="005C1642" w:rsidRPr="00F84CDB">
        <w:rPr>
          <w:rFonts w:ascii="PT Root UI" w:hAnsi="PT Root UI" w:cs="PT Root UI"/>
        </w:rPr>
        <w:t xml:space="preserve"> (</w:t>
      </w:r>
      <w:r w:rsidR="00B30554" w:rsidRPr="00F84CDB">
        <w:rPr>
          <w:rFonts w:ascii="PT Root UI" w:hAnsi="PT Root UI" w:cs="PT Root UI"/>
          <w:lang w:val="en-US"/>
        </w:rPr>
        <w:fldChar w:fldCharType="begin"/>
      </w:r>
      <w:r w:rsidR="00B30554" w:rsidRPr="00F84CDB">
        <w:rPr>
          <w:rFonts w:ascii="PT Root UI" w:hAnsi="PT Root UI" w:cs="PT Root UI"/>
        </w:rPr>
        <w:instrText xml:space="preserve"> </w:instrText>
      </w:r>
      <w:r w:rsidR="00B30554" w:rsidRPr="00F84CDB">
        <w:rPr>
          <w:rFonts w:ascii="PT Root UI" w:hAnsi="PT Root UI" w:cs="PT Root UI"/>
          <w:lang w:val="en-US"/>
        </w:rPr>
        <w:instrText>REF</w:instrText>
      </w:r>
      <w:r w:rsidR="00B30554" w:rsidRPr="00F84CDB">
        <w:rPr>
          <w:rFonts w:ascii="PT Root UI" w:hAnsi="PT Root UI" w:cs="PT Root UI"/>
        </w:rPr>
        <w:instrText xml:space="preserve"> _</w:instrText>
      </w:r>
      <w:r w:rsidR="00B30554" w:rsidRPr="00F84CDB">
        <w:rPr>
          <w:rFonts w:ascii="PT Root UI" w:hAnsi="PT Root UI" w:cs="PT Root UI"/>
          <w:lang w:val="en-US"/>
        </w:rPr>
        <w:instrText>Ref</w:instrText>
      </w:r>
      <w:r w:rsidR="00B30554" w:rsidRPr="00F84CDB">
        <w:rPr>
          <w:rFonts w:ascii="PT Root UI" w:hAnsi="PT Root UI" w:cs="PT Root UI"/>
        </w:rPr>
        <w:instrText>191650687 \</w:instrText>
      </w:r>
      <w:r w:rsidR="00B30554" w:rsidRPr="00F84CDB">
        <w:rPr>
          <w:rFonts w:ascii="PT Root UI" w:hAnsi="PT Root UI" w:cs="PT Root UI"/>
          <w:lang w:val="en-US"/>
        </w:rPr>
        <w:instrText>r</w:instrText>
      </w:r>
      <w:r w:rsidR="00B30554" w:rsidRPr="00F84CDB">
        <w:rPr>
          <w:rFonts w:ascii="PT Root UI" w:hAnsi="PT Root UI" w:cs="PT Root UI"/>
        </w:rPr>
        <w:instrText xml:space="preserve"> \</w:instrText>
      </w:r>
      <w:r w:rsidR="00B30554" w:rsidRPr="00F84CDB">
        <w:rPr>
          <w:rFonts w:ascii="PT Root UI" w:hAnsi="PT Root UI" w:cs="PT Root UI"/>
          <w:lang w:val="en-US"/>
        </w:rPr>
        <w:instrText>h</w:instrText>
      </w:r>
      <w:r w:rsidR="00B30554" w:rsidRPr="00F84CDB">
        <w:rPr>
          <w:rFonts w:ascii="PT Root UI" w:hAnsi="PT Root UI" w:cs="PT Root UI"/>
        </w:rPr>
        <w:instrText xml:space="preserve"> </w:instrText>
      </w:r>
      <w:r w:rsidR="00B30554" w:rsidRPr="00F84CDB">
        <w:rPr>
          <w:rFonts w:ascii="PT Root UI" w:hAnsi="PT Root UI" w:cs="PT Root UI"/>
          <w:lang w:val="en-US"/>
        </w:rPr>
      </w:r>
      <w:r w:rsidR="00F84CDB" w:rsidRPr="00F84CDB">
        <w:rPr>
          <w:rFonts w:ascii="PT Root UI" w:hAnsi="PT Root UI" w:cs="PT Root UI"/>
        </w:rPr>
        <w:instrText xml:space="preserve"> \* </w:instrText>
      </w:r>
      <w:r w:rsidR="00F84CDB">
        <w:rPr>
          <w:rFonts w:ascii="PT Root UI" w:hAnsi="PT Root UI" w:cs="PT Root UI"/>
          <w:lang w:val="en-US"/>
        </w:rPr>
        <w:instrText>MERGEFORMAT</w:instrText>
      </w:r>
      <w:r w:rsidR="00F84CDB" w:rsidRPr="00F84CDB">
        <w:rPr>
          <w:rFonts w:ascii="PT Root UI" w:hAnsi="PT Root UI" w:cs="PT Root UI"/>
        </w:rPr>
        <w:instrText xml:space="preserve"> </w:instrText>
      </w:r>
      <w:r w:rsidR="00B30554" w:rsidRPr="00F84CDB">
        <w:rPr>
          <w:rFonts w:ascii="PT Root UI" w:hAnsi="PT Root UI" w:cs="PT Root UI"/>
          <w:lang w:val="en-US"/>
        </w:rPr>
        <w:fldChar w:fldCharType="separate"/>
      </w:r>
      <w:r w:rsidR="006923CA" w:rsidRPr="00F84CDB">
        <w:rPr>
          <w:rFonts w:ascii="PT Root UI" w:hAnsi="PT Root UI" w:cs="PT Root UI"/>
        </w:rPr>
        <w:t>3.2.5.1.3.</w:t>
      </w:r>
      <w:proofErr w:type="gramStart"/>
      <w:r w:rsidR="006923CA" w:rsidRPr="00F84CDB">
        <w:rPr>
          <w:rFonts w:ascii="PT Root UI" w:hAnsi="PT Root UI" w:cs="PT Root UI"/>
        </w:rPr>
        <w:t>2.Рисунок</w:t>
      </w:r>
      <w:proofErr w:type="gramEnd"/>
      <w:r w:rsidR="006923CA" w:rsidRPr="00F84CDB">
        <w:rPr>
          <w:rFonts w:ascii="PT Root UI" w:hAnsi="PT Root UI" w:cs="PT Root UI"/>
        </w:rPr>
        <w:t xml:space="preserve"> 121</w:t>
      </w:r>
      <w:r w:rsidR="00B30554" w:rsidRPr="00F84CDB">
        <w:rPr>
          <w:rFonts w:ascii="PT Root UI" w:hAnsi="PT Root UI" w:cs="PT Root UI"/>
          <w:lang w:val="en-US"/>
        </w:rPr>
        <w:fldChar w:fldCharType="end"/>
      </w:r>
      <w:r w:rsidR="00B30554" w:rsidRPr="00F84CDB">
        <w:rPr>
          <w:rFonts w:ascii="PT Root UI" w:hAnsi="PT Root UI" w:cs="PT Root UI"/>
        </w:rPr>
        <w:t>)</w:t>
      </w:r>
    </w:p>
    <w:p w14:paraId="12A29AC5" w14:textId="35AB2AAD" w:rsidR="00B30554" w:rsidRPr="00F84CDB" w:rsidRDefault="005B0492" w:rsidP="00B30554">
      <w:pPr>
        <w:pStyle w:val="tdtext"/>
        <w:spacing w:line="240" w:lineRule="auto"/>
        <w:jc w:val="center"/>
        <w:rPr>
          <w:rFonts w:ascii="PT Root UI" w:hAnsi="PT Root UI" w:cs="PT Root UI"/>
        </w:rPr>
      </w:pPr>
      <w:r w:rsidRPr="00F84CDB">
        <w:rPr>
          <w:rFonts w:ascii="PT Root UI" w:hAnsi="PT Root UI" w:cs="PT Root UI"/>
          <w:noProof/>
        </w:rPr>
        <w:drawing>
          <wp:inline distT="0" distB="0" distL="0" distR="0" wp14:anchorId="0290F788" wp14:editId="25B9AE50">
            <wp:extent cx="2831335" cy="2253105"/>
            <wp:effectExtent l="0" t="0" r="1270" b="0"/>
            <wp:docPr id="1344472542" name="Рисунок 123" descr="Изображение выглядит как текст, снимок экрана, Шрифт, число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472542" name="Рисунок 123" descr="Изображение выглядит как текст, снимок экрана, Шрифт, число&#10;&#10;Контент, сгенерированный ИИ, может содержать ошибки.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809" cy="2263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C1261" w14:textId="0A275748" w:rsidR="00065B74" w:rsidRPr="00F84CDB" w:rsidRDefault="005C1642" w:rsidP="00B44822">
      <w:pPr>
        <w:pStyle w:val="tdillustrationname"/>
      </w:pPr>
      <w:bookmarkStart w:id="324" w:name="_Ref191650687"/>
      <w:r w:rsidRPr="00F84CDB">
        <w:t>— Поле «Группировать по». Выпадающий список с выбором значения для группировки строк таблицы отчета</w:t>
      </w:r>
      <w:bookmarkEnd w:id="324"/>
    </w:p>
    <w:p w14:paraId="68047816" w14:textId="3AFD780A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Уровень заказчика ОКОГУ;</w:t>
      </w:r>
    </w:p>
    <w:p w14:paraId="0E7FC7BA" w14:textId="28F2FD50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ФЗ 44/223;</w:t>
      </w:r>
    </w:p>
    <w:p w14:paraId="571DD4FB" w14:textId="0CECAC33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Способ определения;</w:t>
      </w:r>
    </w:p>
    <w:p w14:paraId="2E8073AE" w14:textId="6E96D49A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Этапы закупок;</w:t>
      </w:r>
    </w:p>
    <w:p w14:paraId="10E2B387" w14:textId="2B66FB01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Топ 20 заказчиков;</w:t>
      </w:r>
    </w:p>
    <w:p w14:paraId="3B0B758C" w14:textId="1F8F0D2F" w:rsidR="00065B74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Топ 20 поставщиков.</w:t>
      </w:r>
    </w:p>
    <w:p w14:paraId="516CEDBC" w14:textId="5BA87345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Методика «Все методики» позволяет строить отчеты по сквозным параметрам, применяемым ко всем методикам, без учета специфики отдельных методик анализа.</w:t>
      </w:r>
      <w:r w:rsidR="001535AF" w:rsidRPr="00F84CDB">
        <w:rPr>
          <w:rFonts w:ascii="PT Root UI" w:hAnsi="PT Root UI" w:cs="PT Root UI"/>
        </w:rPr>
        <w:t xml:space="preserve"> </w:t>
      </w:r>
    </w:p>
    <w:p w14:paraId="1294815D" w14:textId="3CD0B874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Если в поле «Методика анализа» выбрано значение «Методика 21–22 года», в списке «Группировать по» доступны следующие параметры:</w:t>
      </w:r>
    </w:p>
    <w:p w14:paraId="0B70B082" w14:textId="142FB907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Уровень заказчика ОКОГУ;</w:t>
      </w:r>
    </w:p>
    <w:p w14:paraId="7D301D80" w14:textId="05DA061B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ФЗ 44/223;</w:t>
      </w:r>
    </w:p>
    <w:p w14:paraId="39E8B322" w14:textId="59F15AED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Способ определения;</w:t>
      </w:r>
    </w:p>
    <w:p w14:paraId="2F2CEDF4" w14:textId="1B3A2AEA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Этапы закупок;</w:t>
      </w:r>
    </w:p>
    <w:p w14:paraId="69B171DF" w14:textId="218D0D4E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Происхождение закупок;</w:t>
      </w:r>
    </w:p>
    <w:p w14:paraId="576A55BF" w14:textId="4ABF0C83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Обоснование;</w:t>
      </w:r>
    </w:p>
    <w:p w14:paraId="25686325" w14:textId="7F53BE78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ПО;</w:t>
      </w:r>
    </w:p>
    <w:p w14:paraId="30B0455B" w14:textId="1E4FCE4A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lastRenderedPageBreak/>
        <w:t>• Классы ПО;</w:t>
      </w:r>
    </w:p>
    <w:p w14:paraId="75616F66" w14:textId="76A9B868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Топ 20 закупаемого ПО;</w:t>
      </w:r>
    </w:p>
    <w:p w14:paraId="35FB96DD" w14:textId="68147194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Топ 20 заказчиков;</w:t>
      </w:r>
    </w:p>
    <w:p w14:paraId="79B947DF" w14:textId="57C9B525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Топ 20 поставщиков.</w:t>
      </w:r>
    </w:p>
    <w:p w14:paraId="021587EB" w14:textId="221F7D67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Если в поле «Методика анализа» выбрано значение «Методика 2023 года», в списке «Группировать по» доступны следующие параметры:</w:t>
      </w:r>
    </w:p>
    <w:p w14:paraId="53CB9B2A" w14:textId="28824EAC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Уровень заказчика ОКОГУ</w:t>
      </w:r>
      <w:r w:rsidR="002A225F" w:rsidRPr="00F84CDB">
        <w:rPr>
          <w:rFonts w:ascii="PT Root UI" w:hAnsi="PT Root UI" w:cs="PT Root UI"/>
        </w:rPr>
        <w:t>;</w:t>
      </w:r>
    </w:p>
    <w:p w14:paraId="450C8B53" w14:textId="2A10F56D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ФЗ 44/223</w:t>
      </w:r>
      <w:r w:rsidR="002A225F" w:rsidRPr="00F84CDB">
        <w:rPr>
          <w:rFonts w:ascii="PT Root UI" w:hAnsi="PT Root UI" w:cs="PT Root UI"/>
        </w:rPr>
        <w:t>;</w:t>
      </w:r>
    </w:p>
    <w:p w14:paraId="0D49CCAB" w14:textId="2BC820CA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Способ определения</w:t>
      </w:r>
      <w:r w:rsidR="002A225F" w:rsidRPr="00F84CDB">
        <w:rPr>
          <w:rFonts w:ascii="PT Root UI" w:hAnsi="PT Root UI" w:cs="PT Root UI"/>
        </w:rPr>
        <w:t>;</w:t>
      </w:r>
    </w:p>
    <w:p w14:paraId="633D639B" w14:textId="379EB508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Этапы закупок</w:t>
      </w:r>
      <w:r w:rsidR="002A225F" w:rsidRPr="00F84CDB">
        <w:rPr>
          <w:rFonts w:ascii="PT Root UI" w:hAnsi="PT Root UI" w:cs="PT Root UI"/>
        </w:rPr>
        <w:t>;</w:t>
      </w:r>
    </w:p>
    <w:p w14:paraId="452326F2" w14:textId="5E93D0F7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Происхождение закупок</w:t>
      </w:r>
      <w:r w:rsidR="002A225F" w:rsidRPr="00F84CDB">
        <w:rPr>
          <w:rFonts w:ascii="PT Root UI" w:hAnsi="PT Root UI" w:cs="PT Root UI"/>
        </w:rPr>
        <w:t>;</w:t>
      </w:r>
    </w:p>
    <w:p w14:paraId="7099F27E" w14:textId="67C4847F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Обоснование</w:t>
      </w:r>
      <w:r w:rsidR="002A225F" w:rsidRPr="00F84CDB">
        <w:rPr>
          <w:rFonts w:ascii="PT Root UI" w:hAnsi="PT Root UI" w:cs="PT Root UI"/>
        </w:rPr>
        <w:t>;</w:t>
      </w:r>
    </w:p>
    <w:p w14:paraId="5CF8D125" w14:textId="791BE422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ПО</w:t>
      </w:r>
      <w:r w:rsidR="002A225F" w:rsidRPr="00F84CDB">
        <w:rPr>
          <w:rFonts w:ascii="PT Root UI" w:hAnsi="PT Root UI" w:cs="PT Root UI"/>
        </w:rPr>
        <w:t>;</w:t>
      </w:r>
    </w:p>
    <w:p w14:paraId="507C5E91" w14:textId="3E0BF10D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ПАК</w:t>
      </w:r>
      <w:r w:rsidR="002A225F" w:rsidRPr="00F84CDB">
        <w:rPr>
          <w:rFonts w:ascii="PT Root UI" w:hAnsi="PT Root UI" w:cs="PT Root UI"/>
        </w:rPr>
        <w:t>;</w:t>
      </w:r>
    </w:p>
    <w:p w14:paraId="4E44D09E" w14:textId="326B006E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Классы ПО</w:t>
      </w:r>
      <w:r w:rsidR="002A225F" w:rsidRPr="00F84CDB">
        <w:rPr>
          <w:rFonts w:ascii="PT Root UI" w:hAnsi="PT Root UI" w:cs="PT Root UI"/>
        </w:rPr>
        <w:t>;</w:t>
      </w:r>
    </w:p>
    <w:p w14:paraId="41042579" w14:textId="4DFC5B0B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Классы ПАК</w:t>
      </w:r>
      <w:r w:rsidR="002A225F" w:rsidRPr="00F84CDB">
        <w:rPr>
          <w:rFonts w:ascii="PT Root UI" w:hAnsi="PT Root UI" w:cs="PT Root UI"/>
        </w:rPr>
        <w:t>;</w:t>
      </w:r>
    </w:p>
    <w:p w14:paraId="571E7842" w14:textId="653DA217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Работы (услуги) ИКТ</w:t>
      </w:r>
      <w:r w:rsidR="002A225F" w:rsidRPr="00F84CDB">
        <w:rPr>
          <w:rFonts w:ascii="PT Root UI" w:hAnsi="PT Root UI" w:cs="PT Root UI"/>
        </w:rPr>
        <w:t>;</w:t>
      </w:r>
    </w:p>
    <w:p w14:paraId="46F86BFF" w14:textId="0880382E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Оборудование ИКТ</w:t>
      </w:r>
      <w:r w:rsidR="002A225F" w:rsidRPr="00F84CDB">
        <w:rPr>
          <w:rFonts w:ascii="PT Root UI" w:hAnsi="PT Root UI" w:cs="PT Root UI"/>
        </w:rPr>
        <w:t>;</w:t>
      </w:r>
    </w:p>
    <w:p w14:paraId="4353DE51" w14:textId="39F7FECC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Топ 20 закупаемого ПО</w:t>
      </w:r>
      <w:r w:rsidR="002A225F" w:rsidRPr="00F84CDB">
        <w:rPr>
          <w:rFonts w:ascii="PT Root UI" w:hAnsi="PT Root UI" w:cs="PT Root UI"/>
        </w:rPr>
        <w:t>;</w:t>
      </w:r>
    </w:p>
    <w:p w14:paraId="0384AA9D" w14:textId="79F6B9E3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Топ 20 заказчиков</w:t>
      </w:r>
      <w:r w:rsidR="002A225F" w:rsidRPr="00F84CDB">
        <w:rPr>
          <w:rFonts w:ascii="PT Root UI" w:hAnsi="PT Root UI" w:cs="PT Root UI"/>
        </w:rPr>
        <w:t>;</w:t>
      </w:r>
    </w:p>
    <w:p w14:paraId="1391ECB4" w14:textId="09463B3F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Топ 20 поставщиков</w:t>
      </w:r>
      <w:r w:rsidR="002A225F" w:rsidRPr="00F84CDB">
        <w:rPr>
          <w:rFonts w:ascii="PT Root UI" w:hAnsi="PT Root UI" w:cs="PT Root UI"/>
        </w:rPr>
        <w:t>;</w:t>
      </w:r>
    </w:p>
    <w:p w14:paraId="60327A8C" w14:textId="32CD8833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Типы объектов закупки</w:t>
      </w:r>
      <w:r w:rsidR="002A225F" w:rsidRPr="00F84CDB">
        <w:rPr>
          <w:rFonts w:ascii="PT Root UI" w:hAnsi="PT Root UI" w:cs="PT Root UI"/>
        </w:rPr>
        <w:t>.</w:t>
      </w:r>
    </w:p>
    <w:p w14:paraId="20F6E92E" w14:textId="75E31B4A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Если в поле «Методика анализа» выбрано значение «Методика 2024 года», в списке «Группировать по» доступны следующие параметры:</w:t>
      </w:r>
    </w:p>
    <w:p w14:paraId="68EFFE12" w14:textId="75145D2F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Уровень заказчика ОКОГУ</w:t>
      </w:r>
      <w:r w:rsidR="002A225F" w:rsidRPr="00F84CDB">
        <w:rPr>
          <w:rFonts w:ascii="PT Root UI" w:hAnsi="PT Root UI" w:cs="PT Root UI"/>
        </w:rPr>
        <w:t>;</w:t>
      </w:r>
    </w:p>
    <w:p w14:paraId="59F2DA05" w14:textId="2649AB07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ФЗ 44/223</w:t>
      </w:r>
      <w:r w:rsidR="002A225F" w:rsidRPr="00F84CDB">
        <w:rPr>
          <w:rFonts w:ascii="PT Root UI" w:hAnsi="PT Root UI" w:cs="PT Root UI"/>
        </w:rPr>
        <w:t>;</w:t>
      </w:r>
    </w:p>
    <w:p w14:paraId="54A2D7B8" w14:textId="7332F9FD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Способ определения</w:t>
      </w:r>
      <w:r w:rsidR="002A225F" w:rsidRPr="00F84CDB">
        <w:rPr>
          <w:rFonts w:ascii="PT Root UI" w:hAnsi="PT Root UI" w:cs="PT Root UI"/>
        </w:rPr>
        <w:t>;</w:t>
      </w:r>
    </w:p>
    <w:p w14:paraId="063A88E3" w14:textId="05AD65EF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Этапы закупок</w:t>
      </w:r>
      <w:r w:rsidR="002A225F" w:rsidRPr="00F84CDB">
        <w:rPr>
          <w:rFonts w:ascii="PT Root UI" w:hAnsi="PT Root UI" w:cs="PT Root UI"/>
        </w:rPr>
        <w:t>;</w:t>
      </w:r>
    </w:p>
    <w:p w14:paraId="0EA2142E" w14:textId="682C4170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Происхождение закупок</w:t>
      </w:r>
      <w:r w:rsidR="002A225F" w:rsidRPr="00F84CDB">
        <w:rPr>
          <w:rFonts w:ascii="PT Root UI" w:hAnsi="PT Root UI" w:cs="PT Root UI"/>
        </w:rPr>
        <w:t>;</w:t>
      </w:r>
    </w:p>
    <w:p w14:paraId="7AECE686" w14:textId="04D747B3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Обоснование</w:t>
      </w:r>
      <w:r w:rsidR="002A225F" w:rsidRPr="00F84CDB">
        <w:rPr>
          <w:rFonts w:ascii="PT Root UI" w:hAnsi="PT Root UI" w:cs="PT Root UI"/>
        </w:rPr>
        <w:t>;</w:t>
      </w:r>
    </w:p>
    <w:p w14:paraId="6D549D43" w14:textId="51E6419E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ПО</w:t>
      </w:r>
      <w:r w:rsidR="002A225F" w:rsidRPr="00F84CDB">
        <w:rPr>
          <w:rFonts w:ascii="PT Root UI" w:hAnsi="PT Root UI" w:cs="PT Root UI"/>
        </w:rPr>
        <w:t>;</w:t>
      </w:r>
    </w:p>
    <w:p w14:paraId="6221F379" w14:textId="09702EF5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ПАК</w:t>
      </w:r>
      <w:r w:rsidR="002A225F" w:rsidRPr="00F84CDB">
        <w:rPr>
          <w:rFonts w:ascii="PT Root UI" w:hAnsi="PT Root UI" w:cs="PT Root UI"/>
        </w:rPr>
        <w:t>;</w:t>
      </w:r>
    </w:p>
    <w:p w14:paraId="4B864498" w14:textId="2FC61757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lastRenderedPageBreak/>
        <w:t>• Классы ПО</w:t>
      </w:r>
      <w:r w:rsidR="002A225F" w:rsidRPr="00F84CDB">
        <w:rPr>
          <w:rFonts w:ascii="PT Root UI" w:hAnsi="PT Root UI" w:cs="PT Root UI"/>
        </w:rPr>
        <w:t>;</w:t>
      </w:r>
    </w:p>
    <w:p w14:paraId="79025AAD" w14:textId="056EBD45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Топ 20 закупаемого ПО</w:t>
      </w:r>
      <w:r w:rsidR="002A225F" w:rsidRPr="00F84CDB">
        <w:rPr>
          <w:rFonts w:ascii="PT Root UI" w:hAnsi="PT Root UI" w:cs="PT Root UI"/>
        </w:rPr>
        <w:t>;</w:t>
      </w:r>
    </w:p>
    <w:p w14:paraId="6A5D886B" w14:textId="045FAD1A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Топ 20 заказчиков</w:t>
      </w:r>
      <w:r w:rsidR="002A225F" w:rsidRPr="00F84CDB">
        <w:rPr>
          <w:rFonts w:ascii="PT Root UI" w:hAnsi="PT Root UI" w:cs="PT Root UI"/>
        </w:rPr>
        <w:t>;</w:t>
      </w:r>
    </w:p>
    <w:p w14:paraId="21476E87" w14:textId="6580784A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Топ 20 поставщиков</w:t>
      </w:r>
      <w:r w:rsidR="002A225F" w:rsidRPr="00F84CDB">
        <w:rPr>
          <w:rFonts w:ascii="PT Root UI" w:hAnsi="PT Root UI" w:cs="PT Root UI"/>
        </w:rPr>
        <w:t>;</w:t>
      </w:r>
    </w:p>
    <w:p w14:paraId="4C67FBF9" w14:textId="0D4AF38A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Типы объектов закупки</w:t>
      </w:r>
      <w:r w:rsidR="002A225F" w:rsidRPr="00F84CDB">
        <w:rPr>
          <w:rFonts w:ascii="PT Root UI" w:hAnsi="PT Root UI" w:cs="PT Root UI"/>
        </w:rPr>
        <w:t>.</w:t>
      </w:r>
    </w:p>
    <w:p w14:paraId="10203A2F" w14:textId="011225F3" w:rsidR="00FD0971" w:rsidRPr="00F84CDB" w:rsidRDefault="00FD0971" w:rsidP="00FD0971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Таким образом, при выборе методики анализа в выпадающем списке «Группировать по» отображаются соответствующие параметры, которые позволяют структурировать данные в отчете.</w:t>
      </w:r>
    </w:p>
    <w:p w14:paraId="422E53F5" w14:textId="28041BB0" w:rsidR="005C1642" w:rsidRPr="00F84CDB" w:rsidRDefault="005C1642" w:rsidP="005C1642">
      <w:pPr>
        <w:pStyle w:val="tdtext"/>
        <w:spacing w:line="240" w:lineRule="auto"/>
        <w:rPr>
          <w:rFonts w:ascii="PT Root UI" w:hAnsi="PT Root UI" w:cs="PT Root UI"/>
        </w:rPr>
      </w:pPr>
    </w:p>
    <w:p w14:paraId="4E7CBC8B" w14:textId="5654AEF6" w:rsidR="008C0D44" w:rsidRPr="00F84CDB" w:rsidRDefault="00C802A5">
      <w:pPr>
        <w:pStyle w:val="tdtoccaptionlevel6"/>
        <w:numPr>
          <w:ilvl w:val="5"/>
          <w:numId w:val="34"/>
        </w:numPr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Кнопка добавления параметра</w:t>
      </w:r>
      <w:r w:rsidR="00146613" w:rsidRPr="00F84CDB">
        <w:rPr>
          <w:rFonts w:ascii="PT Root UI" w:hAnsi="PT Root UI" w:cs="PT Root UI"/>
          <w:szCs w:val="24"/>
        </w:rPr>
        <w:t xml:space="preserve"> фильтрации</w:t>
      </w:r>
    </w:p>
    <w:p w14:paraId="5ECF5433" w14:textId="73BED1EB" w:rsidR="005B0492" w:rsidRPr="00F84CDB" w:rsidRDefault="009C5C73" w:rsidP="005B0492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При активации кнопки добавления </w:t>
      </w:r>
      <w:r w:rsidR="005A37DF" w:rsidRPr="00F84CDB">
        <w:rPr>
          <w:rFonts w:ascii="PT Root UI" w:hAnsi="PT Root UI" w:cs="PT Root UI"/>
        </w:rPr>
        <w:t>параметра</w:t>
      </w:r>
      <w:r w:rsidR="00146613" w:rsidRPr="00F84CDB">
        <w:rPr>
          <w:rFonts w:ascii="PT Root UI" w:hAnsi="PT Root UI" w:cs="PT Root UI"/>
        </w:rPr>
        <w:t xml:space="preserve"> фильтрации</w:t>
      </w:r>
      <w:r w:rsidRPr="00F84CDB">
        <w:rPr>
          <w:rFonts w:ascii="PT Root UI" w:hAnsi="PT Root UI" w:cs="PT Root UI"/>
        </w:rPr>
        <w:t xml:space="preserve"> открывается диалоговое окно «Новый параметр». Диалоговое окно содержит выпадающий список параметров, доступных для фильтрации данных в отчёте. Доступные параметры зависят от выбранной методики анализа.</w:t>
      </w:r>
    </w:p>
    <w:p w14:paraId="6F7D49CB" w14:textId="31597E55" w:rsidR="005B0492" w:rsidRPr="00F84CDB" w:rsidRDefault="009C5C73" w:rsidP="005C1642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Если в поле «Методика анализа» выбрано значение «Все методики», доступны следующие параметры фильтрации</w:t>
      </w:r>
      <w:r w:rsidR="005B0492" w:rsidRPr="00F84CDB">
        <w:rPr>
          <w:rFonts w:ascii="PT Root UI" w:hAnsi="PT Root UI" w:cs="PT Root UI"/>
        </w:rPr>
        <w:t xml:space="preserve"> (</w:t>
      </w:r>
      <w:r w:rsidR="008C0D44" w:rsidRPr="00F84CDB">
        <w:rPr>
          <w:rFonts w:ascii="PT Root UI" w:hAnsi="PT Root UI" w:cs="PT Root UI"/>
        </w:rPr>
        <w:fldChar w:fldCharType="begin"/>
      </w:r>
      <w:r w:rsidR="008C0D44" w:rsidRPr="00F84CDB">
        <w:rPr>
          <w:rFonts w:ascii="PT Root UI" w:hAnsi="PT Root UI" w:cs="PT Root UI"/>
        </w:rPr>
        <w:instrText xml:space="preserve"> REF _Ref191999331 \r \h </w:instrText>
      </w:r>
      <w:r w:rsidR="008C0D44"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="008C0D44"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3.2.5.1.3.</w:t>
      </w:r>
      <w:proofErr w:type="gramStart"/>
      <w:r w:rsidR="006923CA" w:rsidRPr="00F84CDB">
        <w:rPr>
          <w:rFonts w:ascii="PT Root UI" w:hAnsi="PT Root UI" w:cs="PT Root UI"/>
        </w:rPr>
        <w:t>3.Рисунок</w:t>
      </w:r>
      <w:proofErr w:type="gramEnd"/>
      <w:r w:rsidR="006923CA" w:rsidRPr="00F84CDB">
        <w:rPr>
          <w:rFonts w:ascii="PT Root UI" w:hAnsi="PT Root UI" w:cs="PT Root UI"/>
        </w:rPr>
        <w:t xml:space="preserve"> 122</w:t>
      </w:r>
      <w:r w:rsidR="008C0D44" w:rsidRPr="00F84CDB">
        <w:rPr>
          <w:rFonts w:ascii="PT Root UI" w:hAnsi="PT Root UI" w:cs="PT Root UI"/>
        </w:rPr>
        <w:fldChar w:fldCharType="end"/>
      </w:r>
      <w:r w:rsidR="008C0D44" w:rsidRPr="00F84CDB">
        <w:rPr>
          <w:rFonts w:ascii="PT Root UI" w:hAnsi="PT Root UI" w:cs="PT Root UI"/>
        </w:rPr>
        <w:t>)</w:t>
      </w:r>
    </w:p>
    <w:p w14:paraId="1A5DC0AB" w14:textId="77777777" w:rsidR="005B0492" w:rsidRPr="00F84CDB" w:rsidRDefault="005B0492" w:rsidP="005B0492">
      <w:pPr>
        <w:pStyle w:val="tdtext"/>
        <w:spacing w:line="240" w:lineRule="auto"/>
        <w:jc w:val="center"/>
        <w:rPr>
          <w:rFonts w:ascii="PT Root UI" w:hAnsi="PT Root UI" w:cs="PT Root UI"/>
        </w:rPr>
      </w:pPr>
      <w:r w:rsidRPr="00F84CDB">
        <w:rPr>
          <w:rFonts w:ascii="PT Root UI" w:hAnsi="PT Root UI" w:cs="PT Root UI"/>
          <w:noProof/>
        </w:rPr>
        <w:drawing>
          <wp:inline distT="0" distB="0" distL="0" distR="0" wp14:anchorId="09373D3B" wp14:editId="1FC040E5">
            <wp:extent cx="4241494" cy="3891794"/>
            <wp:effectExtent l="0" t="0" r="635" b="0"/>
            <wp:docPr id="240268873" name="Рисунок 124" descr="Изображение выглядит как текст, снимок экрана, программное обеспечение, число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268873" name="Рисунок 124" descr="Изображение выглядит как текст, снимок экрана, программное обеспечение, число&#10;&#10;Контент, сгенерированный ИИ, может содержать ошибки.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6904" cy="3915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D4C33" w14:textId="5038C938" w:rsidR="008C0D44" w:rsidRPr="00F84CDB" w:rsidRDefault="008C0D44" w:rsidP="00B44822">
      <w:pPr>
        <w:pStyle w:val="tdillustrationname"/>
      </w:pPr>
      <w:bookmarkStart w:id="325" w:name="_Ref191999331"/>
      <w:r w:rsidRPr="00F84CDB">
        <w:t xml:space="preserve">— Конструктор отчетов. </w:t>
      </w:r>
      <w:bookmarkEnd w:id="325"/>
      <w:r w:rsidRPr="00F84CDB">
        <w:t>Параметры фильтрации.</w:t>
      </w:r>
    </w:p>
    <w:p w14:paraId="78ED79BB" w14:textId="77777777" w:rsidR="008C0D44" w:rsidRPr="00F84CDB" w:rsidRDefault="009C5C73" w:rsidP="008C0D44">
      <w:pPr>
        <w:pStyle w:val="tdtext"/>
        <w:spacing w:line="240" w:lineRule="auto"/>
        <w:ind w:left="567" w:firstLine="0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br/>
        <w:t>• Способ определения;</w:t>
      </w:r>
    </w:p>
    <w:p w14:paraId="6F391CDC" w14:textId="2DE302C1" w:rsidR="009C5C73" w:rsidRPr="00F84CDB" w:rsidRDefault="009C5C73" w:rsidP="008C0D44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lastRenderedPageBreak/>
        <w:t>• Тип закупки;</w:t>
      </w:r>
    </w:p>
    <w:p w14:paraId="7D15100A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Статус закупки;</w:t>
      </w:r>
    </w:p>
    <w:p w14:paraId="2C155408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Этап закупки;</w:t>
      </w:r>
    </w:p>
    <w:p w14:paraId="49458F3F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Уровень заказчика ОКОГУ;</w:t>
      </w:r>
    </w:p>
    <w:p w14:paraId="0C9543A6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Дата завершения анализа;</w:t>
      </w:r>
    </w:p>
    <w:p w14:paraId="5550F006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Дата завершения закупки;</w:t>
      </w:r>
    </w:p>
    <w:p w14:paraId="1D150347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Начальная цена закупки;</w:t>
      </w:r>
    </w:p>
    <w:p w14:paraId="4A2B8040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Цена по контракту;</w:t>
      </w:r>
    </w:p>
    <w:p w14:paraId="01E3FFB4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Заказчик из списка 91Р;</w:t>
      </w:r>
    </w:p>
    <w:p w14:paraId="22D557D0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СМП (Субъекты малого предпринимательства);</w:t>
      </w:r>
    </w:p>
    <w:p w14:paraId="6D967B9D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Федеральный округ заказчика;</w:t>
      </w:r>
    </w:p>
    <w:p w14:paraId="41111798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Регион заказчика;</w:t>
      </w:r>
    </w:p>
    <w:p w14:paraId="47C2E8BA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ОГРН заказчика;</w:t>
      </w:r>
    </w:p>
    <w:p w14:paraId="1B66FE7D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ОКТМО заказчика;</w:t>
      </w:r>
    </w:p>
    <w:p w14:paraId="593DCFDC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ИНН заказчика.</w:t>
      </w:r>
    </w:p>
    <w:p w14:paraId="71D89720" w14:textId="7E8FC9CE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Если в поле «Методика анализа» выбрано значение «Методика 21–22 года», доступны следующие параметры фильтрации:</w:t>
      </w:r>
    </w:p>
    <w:p w14:paraId="1D2A9F69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Способ определения;</w:t>
      </w:r>
    </w:p>
    <w:p w14:paraId="0732517F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Тип закупки;</w:t>
      </w:r>
    </w:p>
    <w:p w14:paraId="306D1A27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Статус закупки;</w:t>
      </w:r>
    </w:p>
    <w:p w14:paraId="649119AA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Этап закупки;</w:t>
      </w:r>
    </w:p>
    <w:p w14:paraId="2D92843F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Происхождение;</w:t>
      </w:r>
    </w:p>
    <w:p w14:paraId="68E83788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Уровень заказчика ОКОГУ;</w:t>
      </w:r>
    </w:p>
    <w:p w14:paraId="2FA743A9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Дата завершения анализа;</w:t>
      </w:r>
    </w:p>
    <w:p w14:paraId="3EDB6969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Дата завершения закупки;</w:t>
      </w:r>
    </w:p>
    <w:p w14:paraId="0267B1C5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Начальная цена закупки;</w:t>
      </w:r>
    </w:p>
    <w:p w14:paraId="5F1B9720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Цена по контракту;</w:t>
      </w:r>
    </w:p>
    <w:p w14:paraId="4081882F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Наименование ПО из классификатора;</w:t>
      </w:r>
    </w:p>
    <w:p w14:paraId="44525096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Наименование ПО (поиск по части названия);</w:t>
      </w:r>
    </w:p>
    <w:p w14:paraId="24EA5858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Класс ПО;</w:t>
      </w:r>
    </w:p>
    <w:p w14:paraId="4D4BF73E" w14:textId="3F55685C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• Закупается </w:t>
      </w:r>
      <w:r w:rsidR="005C1642" w:rsidRPr="00F84CDB">
        <w:rPr>
          <w:rFonts w:ascii="PT Root UI" w:hAnsi="PT Root UI" w:cs="PT Root UI"/>
        </w:rPr>
        <w:t>ПО?;</w:t>
      </w:r>
    </w:p>
    <w:p w14:paraId="7658E61A" w14:textId="4A9157DB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• Закупается только </w:t>
      </w:r>
      <w:r w:rsidR="005C1642" w:rsidRPr="00F84CDB">
        <w:rPr>
          <w:rFonts w:ascii="PT Root UI" w:hAnsi="PT Root UI" w:cs="PT Root UI"/>
        </w:rPr>
        <w:t>ПО?;</w:t>
      </w:r>
    </w:p>
    <w:p w14:paraId="4B8078D1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lastRenderedPageBreak/>
        <w:t>• Заказчик из списка 91Р;</w:t>
      </w:r>
    </w:p>
    <w:p w14:paraId="1AA7D00E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СМП (Субъекты малого предпринимательства);</w:t>
      </w:r>
    </w:p>
    <w:p w14:paraId="32E572AB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Федеральный округ заказчика;</w:t>
      </w:r>
    </w:p>
    <w:p w14:paraId="276CCBD6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Регион заказчика;</w:t>
      </w:r>
    </w:p>
    <w:p w14:paraId="13D48FAF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ОГРН заказчика;</w:t>
      </w:r>
    </w:p>
    <w:p w14:paraId="5C98F63A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ОКТМО заказчика;</w:t>
      </w:r>
    </w:p>
    <w:p w14:paraId="732AFE1C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ИНН заказчика.</w:t>
      </w:r>
    </w:p>
    <w:p w14:paraId="2FAEDD32" w14:textId="3435CB20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Если в поле «Методика анализа» выбрано значение «Методика 2023 года», доступны следующие параметры фильтрации</w:t>
      </w:r>
      <w:r w:rsidR="005C1642" w:rsidRPr="00F84CDB">
        <w:rPr>
          <w:rFonts w:ascii="PT Root UI" w:hAnsi="PT Root UI" w:cs="PT Root UI"/>
        </w:rPr>
        <w:t>:</w:t>
      </w:r>
    </w:p>
    <w:p w14:paraId="62689683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Способ определения;</w:t>
      </w:r>
    </w:p>
    <w:p w14:paraId="61630724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Тип закупки;</w:t>
      </w:r>
    </w:p>
    <w:p w14:paraId="2F15CAF8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Статус закупки;</w:t>
      </w:r>
    </w:p>
    <w:p w14:paraId="72184C3B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Этап закупки;</w:t>
      </w:r>
    </w:p>
    <w:p w14:paraId="29315FDB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Происхождение;</w:t>
      </w:r>
    </w:p>
    <w:p w14:paraId="6637281A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Уровень заказчика ОКОГУ;</w:t>
      </w:r>
    </w:p>
    <w:p w14:paraId="6D0A5B96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Дата завершения анализа;</w:t>
      </w:r>
    </w:p>
    <w:p w14:paraId="41688A25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Дата завершения закупки;</w:t>
      </w:r>
    </w:p>
    <w:p w14:paraId="628882A2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Начальная цена закупки;</w:t>
      </w:r>
    </w:p>
    <w:p w14:paraId="2A086ED9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Цена по контракту;</w:t>
      </w:r>
    </w:p>
    <w:p w14:paraId="20914730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Наименование ПО из классификатора;</w:t>
      </w:r>
    </w:p>
    <w:p w14:paraId="0064B370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Наименование ПО (поиск по части названия);</w:t>
      </w:r>
    </w:p>
    <w:p w14:paraId="32448F9A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Класс ПО;</w:t>
      </w:r>
    </w:p>
    <w:p w14:paraId="0B45DE77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Количество рабочих мест ПО;</w:t>
      </w:r>
    </w:p>
    <w:p w14:paraId="12744317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Количество лицензий ПО;</w:t>
      </w:r>
    </w:p>
    <w:p w14:paraId="113E8441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Стоимость одной лицензии ПО;</w:t>
      </w:r>
    </w:p>
    <w:p w14:paraId="26645C40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Общая стоимость лицензий ПО;</w:t>
      </w:r>
    </w:p>
    <w:p w14:paraId="7333C449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Наименование ПАК из классификатора;</w:t>
      </w:r>
    </w:p>
    <w:p w14:paraId="23FE17D6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Наименование ПАК (поиск по части названия);</w:t>
      </w:r>
    </w:p>
    <w:p w14:paraId="65E53532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Класс ПАК;</w:t>
      </w:r>
    </w:p>
    <w:p w14:paraId="2536B1CE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Количество ПАК;</w:t>
      </w:r>
    </w:p>
    <w:p w14:paraId="3E50023B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Стоимость одного ПАК;</w:t>
      </w:r>
    </w:p>
    <w:p w14:paraId="1E725579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Общая стоимость ПАК;</w:t>
      </w:r>
    </w:p>
    <w:p w14:paraId="2345B3BD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lastRenderedPageBreak/>
        <w:t>• Оборудование ИКТ;</w:t>
      </w:r>
    </w:p>
    <w:p w14:paraId="440D16A7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Общая стоимость (Оборудование ИКТ);</w:t>
      </w:r>
    </w:p>
    <w:p w14:paraId="452AD8F6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Работы (услуги) ИКТ;</w:t>
      </w:r>
    </w:p>
    <w:p w14:paraId="17D23C79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Общая стоимость (Работы и услуги ИКТ);</w:t>
      </w:r>
    </w:p>
    <w:p w14:paraId="77669F08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Заказчик из списка 91Р;</w:t>
      </w:r>
    </w:p>
    <w:p w14:paraId="36EFF523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СМП (Субъекты малого предпринимательства);</w:t>
      </w:r>
    </w:p>
    <w:p w14:paraId="2E9C0387" w14:textId="7777777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Федеральный округ заказчика;</w:t>
      </w:r>
    </w:p>
    <w:p w14:paraId="32401448" w14:textId="014199E2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Регион заказчика;</w:t>
      </w:r>
    </w:p>
    <w:p w14:paraId="420D2D86" w14:textId="4CB92D18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ОГРН заказчика;</w:t>
      </w:r>
    </w:p>
    <w:p w14:paraId="0E98486C" w14:textId="7703E22F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ОКТМО заказчика;</w:t>
      </w:r>
    </w:p>
    <w:p w14:paraId="031F0971" w14:textId="6B092307" w:rsidR="009C5C73" w:rsidRPr="00F84CDB" w:rsidRDefault="009C5C73" w:rsidP="009C5C7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ИНН заказчика;</w:t>
      </w:r>
    </w:p>
    <w:p w14:paraId="6CA3318C" w14:textId="37EE75B3" w:rsidR="00A52123" w:rsidRPr="00F84CDB" w:rsidRDefault="009C5C73" w:rsidP="008C0D44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• Тип объекта закупки.</w:t>
      </w:r>
    </w:p>
    <w:p w14:paraId="53F33F13" w14:textId="77777777" w:rsidR="008C0D44" w:rsidRPr="00F84CDB" w:rsidRDefault="008C0D44" w:rsidP="008C0D44">
      <w:pPr>
        <w:pStyle w:val="tdtext"/>
        <w:spacing w:line="240" w:lineRule="auto"/>
        <w:rPr>
          <w:rFonts w:ascii="PT Root UI" w:hAnsi="PT Root UI" w:cs="PT Root UI"/>
        </w:rPr>
      </w:pPr>
    </w:p>
    <w:p w14:paraId="1B7EBC1E" w14:textId="51505287" w:rsidR="00A52123" w:rsidRPr="00F84CDB" w:rsidRDefault="00AC6BD5" w:rsidP="00A52123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В зависимости от выбора параметра откроется окно с выбором значения для этого параметра </w:t>
      </w:r>
      <w:r w:rsidR="008C0D44" w:rsidRPr="00F84CDB">
        <w:rPr>
          <w:rFonts w:ascii="PT Root UI" w:hAnsi="PT Root UI" w:cs="PT Root UI"/>
        </w:rPr>
        <w:fldChar w:fldCharType="begin"/>
      </w:r>
      <w:r w:rsidR="008C0D44" w:rsidRPr="00F84CDB">
        <w:rPr>
          <w:rFonts w:ascii="PT Root UI" w:hAnsi="PT Root UI" w:cs="PT Root UI"/>
        </w:rPr>
        <w:instrText xml:space="preserve"> REF _Ref191999574 \r \h </w:instrText>
      </w:r>
      <w:r w:rsidR="008C0D44"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="008C0D44"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123</w:t>
      </w:r>
      <w:r w:rsidR="008C0D44" w:rsidRPr="00F84CDB">
        <w:rPr>
          <w:rFonts w:ascii="PT Root UI" w:hAnsi="PT Root UI" w:cs="PT Root UI"/>
        </w:rPr>
        <w:fldChar w:fldCharType="end"/>
      </w:r>
      <w:r w:rsidR="008C0D44" w:rsidRPr="00F84CDB">
        <w:rPr>
          <w:rFonts w:ascii="PT Root UI" w:hAnsi="PT Root UI" w:cs="PT Root UI"/>
        </w:rPr>
        <w:t>)</w:t>
      </w:r>
    </w:p>
    <w:p w14:paraId="1BDA64EC" w14:textId="77777777" w:rsidR="008C0D44" w:rsidRPr="00F84CDB" w:rsidRDefault="008C0D44" w:rsidP="00A52123">
      <w:pPr>
        <w:pStyle w:val="tdtext"/>
        <w:spacing w:line="240" w:lineRule="auto"/>
        <w:rPr>
          <w:rFonts w:ascii="PT Root UI" w:hAnsi="PT Root UI" w:cs="PT Root UI"/>
        </w:rPr>
      </w:pPr>
    </w:p>
    <w:p w14:paraId="18075660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338FB209" wp14:editId="2AADC7E8">
                <wp:simplePos x="0" y="0"/>
                <wp:positionH relativeFrom="column">
                  <wp:posOffset>4835525</wp:posOffset>
                </wp:positionH>
                <wp:positionV relativeFrom="paragraph">
                  <wp:posOffset>2395855</wp:posOffset>
                </wp:positionV>
                <wp:extent cx="499110" cy="242570"/>
                <wp:effectExtent l="0" t="0" r="0" b="0"/>
                <wp:wrapNone/>
                <wp:docPr id="1107340553" name="Надпись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9110" cy="2425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C5E6AE" w14:textId="77777777" w:rsidR="00AC6BD5" w:rsidRDefault="00AC6BD5">
                            <w:pPr>
                              <w:rPr>
                                <w:rFonts w:ascii="PT Root UI" w:hAnsi="PT Root UI" w:cs="PT Root UI"/>
                                <w:color w:val="FF0000"/>
                              </w:rPr>
                            </w:pPr>
                            <w:r>
                              <w:rPr>
                                <w:rFonts w:ascii="PT Root UI" w:hAnsi="PT Root UI" w:cs="PT Root UI"/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8FB209" id="Надпись 213" o:spid="_x0000_s1065" type="#_x0000_t202" style="position:absolute;left:0;text-align:left;margin-left:380.75pt;margin-top:188.65pt;width:39.3pt;height:19.1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" stroked="f">
                <v:path arrowok="t"/>
                <v:textbox>
                  <w:txbxContent>
                    <w:p w14:paraId="12C5E6AE" w14:textId="77777777" w:rsidR="00AC6BD5" w:rsidRDefault="00AC6BD5">
                      <w:pPr>
                        <w:rPr>
                          <w:rFonts w:ascii="PT Root UI" w:hAnsi="PT Root UI" w:cs="PT Root UI"/>
                          <w:color w:val="FF0000"/>
                        </w:rPr>
                      </w:pPr>
                      <w:r>
                        <w:rPr>
                          <w:rFonts w:ascii="PT Root UI" w:hAnsi="PT Root UI" w:cs="PT Root UI"/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67DAD171" wp14:editId="50A1C4CD">
                <wp:simplePos x="0" y="0"/>
                <wp:positionH relativeFrom="column">
                  <wp:posOffset>3750945</wp:posOffset>
                </wp:positionH>
                <wp:positionV relativeFrom="paragraph">
                  <wp:posOffset>2362200</wp:posOffset>
                </wp:positionV>
                <wp:extent cx="516255" cy="260350"/>
                <wp:effectExtent l="0" t="0" r="0" b="0"/>
                <wp:wrapNone/>
                <wp:docPr id="87419656" name="Надпись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16255" cy="260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21067B" w14:textId="77777777" w:rsidR="00AC6BD5" w:rsidRDefault="00AC6BD5">
                            <w:r>
                              <w:rPr>
                                <w:rFonts w:ascii="PT Root UI" w:hAnsi="PT Root UI" w:cs="PT Root UI"/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DAD171" id="Надпись 212" o:spid="_x0000_s1066" type="#_x0000_t202" style="position:absolute;left:0;text-align:left;margin-left:295.35pt;margin-top:186pt;width:40.65pt;height:20.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" stroked="f">
                <v:path arrowok="t"/>
                <v:textbox>
                  <w:txbxContent>
                    <w:p w14:paraId="2D21067B" w14:textId="77777777" w:rsidR="00AC6BD5" w:rsidRDefault="00AC6BD5">
                      <w:r>
                        <w:rPr>
                          <w:rFonts w:ascii="PT Root UI" w:hAnsi="PT Root UI" w:cs="PT Root UI"/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6907C3C3" wp14:editId="69EE0121">
                <wp:simplePos x="0" y="0"/>
                <wp:positionH relativeFrom="column">
                  <wp:posOffset>4538345</wp:posOffset>
                </wp:positionH>
                <wp:positionV relativeFrom="paragraph">
                  <wp:posOffset>2650490</wp:posOffset>
                </wp:positionV>
                <wp:extent cx="1007745" cy="321310"/>
                <wp:effectExtent l="0" t="0" r="0" b="0"/>
                <wp:wrapNone/>
                <wp:docPr id="1569336047" name="Прямоугольник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07745" cy="32131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1340AC2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07C3C3" id="Прямоугольник 211" o:spid="_x0000_s1067" style="position:absolute;left:0;text-align:left;margin-left:357.35pt;margin-top:208.7pt;width:79.35pt;height:25.3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" filled="f" strokecolor="red">
                <v:path arrowok="t"/>
                <v:textbox>
                  <w:txbxContent>
                    <w:p w14:paraId="61340AC2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6AAE4167" wp14:editId="3A0FF445">
                <wp:simplePos x="0" y="0"/>
                <wp:positionH relativeFrom="column">
                  <wp:posOffset>3437890</wp:posOffset>
                </wp:positionH>
                <wp:positionV relativeFrom="paragraph">
                  <wp:posOffset>2650490</wp:posOffset>
                </wp:positionV>
                <wp:extent cx="1066800" cy="313055"/>
                <wp:effectExtent l="0" t="0" r="0" b="4445"/>
                <wp:wrapNone/>
                <wp:docPr id="246694338" name="Прямоугольник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6800" cy="31305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ABB2FFE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AE4167" id="Прямоугольник 210" o:spid="_x0000_s1068" style="position:absolute;left:0;text-align:left;margin-left:270.7pt;margin-top:208.7pt;width:84pt;height:24.6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" filled="f" strokecolor="red">
                <v:path arrowok="t"/>
                <v:textbox>
                  <w:txbxContent>
                    <w:p w14:paraId="6ABB2FFE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111ACB78" wp14:editId="4BFC6A3F">
                <wp:simplePos x="0" y="0"/>
                <wp:positionH relativeFrom="column">
                  <wp:posOffset>3514090</wp:posOffset>
                </wp:positionH>
                <wp:positionV relativeFrom="paragraph">
                  <wp:posOffset>1464945</wp:posOffset>
                </wp:positionV>
                <wp:extent cx="567055" cy="381000"/>
                <wp:effectExtent l="0" t="0" r="0" b="0"/>
                <wp:wrapNone/>
                <wp:docPr id="1894162116" name="Надпись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7055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1E77D9" w14:textId="77777777" w:rsidR="00AC6BD5" w:rsidRDefault="00AC6BD5">
                            <w:pPr>
                              <w:rPr>
                                <w:rFonts w:ascii="PT Root UI" w:hAnsi="PT Root UI" w:cs="PT Root UI"/>
                                <w:color w:val="FF0000"/>
                              </w:rPr>
                            </w:pPr>
                            <w:r>
                              <w:rPr>
                                <w:rFonts w:ascii="PT Root UI" w:hAnsi="PT Root UI" w:cs="PT Root UI"/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1ACB78" id="Надпись 209" o:spid="_x0000_s1069" type="#_x0000_t202" style="position:absolute;left:0;text-align:left;margin-left:276.7pt;margin-top:115.35pt;width:44.65pt;height:30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" stroked="f">
                <v:path arrowok="t"/>
                <v:textbox>
                  <w:txbxContent>
                    <w:p w14:paraId="201E77D9" w14:textId="77777777" w:rsidR="00AC6BD5" w:rsidRDefault="00AC6BD5">
                      <w:pPr>
                        <w:rPr>
                          <w:rFonts w:ascii="PT Root UI" w:hAnsi="PT Root UI" w:cs="PT Root UI"/>
                          <w:color w:val="FF0000"/>
                        </w:rPr>
                      </w:pPr>
                      <w:r>
                        <w:rPr>
                          <w:rFonts w:ascii="PT Root UI" w:hAnsi="PT Root UI" w:cs="PT Root UI"/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2D84E0CF" wp14:editId="5DB12A95">
                <wp:simplePos x="0" y="0"/>
                <wp:positionH relativeFrom="column">
                  <wp:posOffset>1101090</wp:posOffset>
                </wp:positionH>
                <wp:positionV relativeFrom="paragraph">
                  <wp:posOffset>1143000</wp:posOffset>
                </wp:positionV>
                <wp:extent cx="2362200" cy="863600"/>
                <wp:effectExtent l="0" t="0" r="0" b="0"/>
                <wp:wrapNone/>
                <wp:docPr id="1896813995" name="Прямоугольник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62200" cy="8636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387A23D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84E0CF" id="Прямоугольник 208" o:spid="_x0000_s1070" style="position:absolute;left:0;text-align:left;margin-left:86.7pt;margin-top:90pt;width:186pt;height:68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" filled="f" strokecolor="red">
                <v:path arrowok="t"/>
                <v:textbox>
                  <w:txbxContent>
                    <w:p w14:paraId="3387A23D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w:drawing>
          <wp:inline distT="0" distB="0" distL="0" distR="0" wp14:anchorId="70BB779C" wp14:editId="62E88193">
            <wp:extent cx="4583430" cy="2999740"/>
            <wp:effectExtent l="0" t="0" r="1270" b="0"/>
            <wp:docPr id="132" name="Изображение 5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519"/>
                    <pic:cNvPicPr>
                      <a:picLocks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3430" cy="299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17961" dir="2700000" algn="ctr" rotWithShape="0">
                        <a:srgbClr val="FFFFFF">
                          <a:gamma/>
                          <a:shade val="60000"/>
                          <a:invGamma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28AA09B" w14:textId="40527F67" w:rsidR="008C0D44" w:rsidRPr="00F84CDB" w:rsidRDefault="008C0D44" w:rsidP="00B44822">
      <w:pPr>
        <w:pStyle w:val="tdillustrationname"/>
      </w:pPr>
      <w:bookmarkStart w:id="326" w:name="_Ref191999574"/>
      <w:r w:rsidRPr="00F84CDB">
        <w:t>– Конструктор отчетов. Окно параметра для выбора значения.</w:t>
      </w:r>
      <w:bookmarkEnd w:id="326"/>
    </w:p>
    <w:p w14:paraId="6DBD581D" w14:textId="77777777" w:rsidR="00AC6BD5" w:rsidRPr="00F84CDB" w:rsidRDefault="00AC6BD5" w:rsidP="00867B6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Окно параметра для выбора значения зависит от выбранного параметра и состоит из следующих элементов:</w:t>
      </w:r>
    </w:p>
    <w:p w14:paraId="13EA316C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Поле выбора значений для параметра;</w:t>
      </w:r>
    </w:p>
    <w:p w14:paraId="1A76AA78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Кнопка «Удалить», необходима чтобы сбросить фильтр;</w:t>
      </w:r>
    </w:p>
    <w:p w14:paraId="557673D7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lastRenderedPageBreak/>
        <w:t xml:space="preserve"> (3) Кнопка «Сохранить», необходима чтобы применить фильтр.</w:t>
      </w:r>
    </w:p>
    <w:p w14:paraId="7A635C44" w14:textId="77777777" w:rsidR="00272263" w:rsidRPr="00F84CDB" w:rsidRDefault="00272263" w:rsidP="00272263">
      <w:pPr>
        <w:pStyle w:val="tdunorderedlistlevel1"/>
        <w:numPr>
          <w:ilvl w:val="0"/>
          <w:numId w:val="0"/>
        </w:numPr>
        <w:spacing w:line="240" w:lineRule="auto"/>
        <w:ind w:left="568"/>
        <w:rPr>
          <w:rFonts w:ascii="PT Root UI" w:hAnsi="PT Root UI" w:cs="PT Root UI"/>
          <w:szCs w:val="24"/>
        </w:rPr>
      </w:pPr>
    </w:p>
    <w:p w14:paraId="6CB06D09" w14:textId="4DD3A165" w:rsidR="00C554F9" w:rsidRPr="00F84CDB" w:rsidRDefault="003A685F">
      <w:pPr>
        <w:pStyle w:val="tdtoccaptionlevel6"/>
        <w:numPr>
          <w:ilvl w:val="5"/>
          <w:numId w:val="34"/>
        </w:numPr>
        <w:rPr>
          <w:rFonts w:ascii="PT Root UI" w:hAnsi="PT Root UI" w:cs="PT Root UI"/>
          <w:szCs w:val="24"/>
        </w:rPr>
      </w:pPr>
      <w:bookmarkStart w:id="327" w:name="_Ref10804"/>
      <w:r w:rsidRPr="00F84CDB">
        <w:rPr>
          <w:rFonts w:ascii="PT Root UI" w:hAnsi="PT Root UI" w:cs="PT Root UI"/>
          <w:szCs w:val="24"/>
        </w:rPr>
        <w:t xml:space="preserve">Кнопка «Выгрузка закупок в </w:t>
      </w:r>
      <w:r w:rsidRPr="00F84CDB">
        <w:rPr>
          <w:rFonts w:ascii="PT Root UI" w:hAnsi="PT Root UI" w:cs="PT Root UI"/>
          <w:szCs w:val="24"/>
          <w:lang w:val="en-US"/>
        </w:rPr>
        <w:t>Excel</w:t>
      </w:r>
      <w:r w:rsidRPr="00F84CDB">
        <w:rPr>
          <w:rFonts w:ascii="PT Root UI" w:hAnsi="PT Root UI" w:cs="PT Root UI"/>
          <w:szCs w:val="24"/>
        </w:rPr>
        <w:t>»</w:t>
      </w:r>
    </w:p>
    <w:p w14:paraId="26B632F1" w14:textId="52B2FAF4" w:rsidR="00C554F9" w:rsidRPr="00F84CDB" w:rsidRDefault="00C554F9" w:rsidP="00C554F9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Кнопка «Выгрузка закупок в Excel» предназначена для сохранения сформированного отчёта в формате Excel для последующей обработки и анализа в табличных редакторах</w:t>
      </w:r>
      <w:r w:rsidR="003519A1" w:rsidRPr="00F84CDB">
        <w:rPr>
          <w:rFonts w:ascii="PT Root UI" w:hAnsi="PT Root UI" w:cs="PT Root UI"/>
        </w:rPr>
        <w:t>, Рисунок 126</w:t>
      </w:r>
      <w:r w:rsidRPr="00F84CDB">
        <w:rPr>
          <w:rFonts w:ascii="PT Root UI" w:hAnsi="PT Root UI" w:cs="PT Root UI"/>
        </w:rPr>
        <w:t>.</w:t>
      </w:r>
    </w:p>
    <w:p w14:paraId="0FC10BAF" w14:textId="226E95CC" w:rsidR="00C554F9" w:rsidRPr="00F84CDB" w:rsidRDefault="00CD54BC" w:rsidP="00CD54BC">
      <w:pPr>
        <w:pStyle w:val="tdtext"/>
        <w:spacing w:line="240" w:lineRule="auto"/>
        <w:jc w:val="center"/>
        <w:rPr>
          <w:rFonts w:ascii="PT Root UI" w:hAnsi="PT Root UI" w:cs="PT Root UI"/>
        </w:rPr>
      </w:pPr>
      <w:r w:rsidRPr="00F84CDB">
        <w:rPr>
          <w:rFonts w:ascii="PT Root UI" w:hAnsi="PT Root UI" w:cs="PT Root UI"/>
          <w:noProof/>
        </w:rPr>
        <w:drawing>
          <wp:inline distT="0" distB="0" distL="0" distR="0" wp14:anchorId="07758AEE" wp14:editId="7935EB5F">
            <wp:extent cx="2770909" cy="628859"/>
            <wp:effectExtent l="0" t="0" r="0" b="6350"/>
            <wp:docPr id="1066783626" name="Рисунок 131" descr="Изображение выглядит как текст, Шрифт, белый, Прямоугольник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783626" name="Рисунок 131" descr="Изображение выглядит как текст, Шрифт, белый, Прямоугольник&#10;&#10;Контент, сгенерированный ИИ, может содержать ошибки.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6769" cy="643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1DD4A" w14:textId="1E882D6D" w:rsidR="003A685F" w:rsidRPr="00F84CDB" w:rsidRDefault="00CD54BC" w:rsidP="00B44822">
      <w:pPr>
        <w:pStyle w:val="tdillustrationname"/>
      </w:pPr>
      <w:r w:rsidRPr="00F84CDB">
        <w:t xml:space="preserve">— Область управления формирования отчета. Кнопка «Выгрузка закупок в </w:t>
      </w:r>
      <w:r w:rsidRPr="00F84CDB">
        <w:rPr>
          <w:lang w:val="en-US"/>
        </w:rPr>
        <w:t>Excel</w:t>
      </w:r>
      <w:r w:rsidRPr="00F84CDB">
        <w:t>»</w:t>
      </w:r>
    </w:p>
    <w:p w14:paraId="7F1B51FA" w14:textId="451E29C6" w:rsidR="003519A1" w:rsidRPr="00F84CDB" w:rsidRDefault="003519A1" w:rsidP="003519A1">
      <w:pPr>
        <w:pStyle w:val="tdtext"/>
        <w:spacing w:after="0"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Процесс выгрузки отчета:</w:t>
      </w:r>
    </w:p>
    <w:p w14:paraId="08A75D90" w14:textId="2A709134" w:rsidR="003519A1" w:rsidRPr="00F84CDB" w:rsidRDefault="003519A1">
      <w:pPr>
        <w:pStyle w:val="tdtext"/>
        <w:numPr>
          <w:ilvl w:val="3"/>
          <w:numId w:val="58"/>
        </w:numPr>
        <w:spacing w:after="0" w:line="240" w:lineRule="auto"/>
        <w:ind w:left="0" w:firstLine="709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Формирование отчёта – перед выгрузкой Пользователю необходимо сформировать отчёт, задав параметры фильтрации и группировки.</w:t>
      </w:r>
    </w:p>
    <w:p w14:paraId="6BD49C23" w14:textId="7F1D762E" w:rsidR="003519A1" w:rsidRPr="00F84CDB" w:rsidRDefault="003519A1">
      <w:pPr>
        <w:pStyle w:val="tdtext"/>
        <w:numPr>
          <w:ilvl w:val="3"/>
          <w:numId w:val="58"/>
        </w:numPr>
        <w:spacing w:after="0" w:line="240" w:lineRule="auto"/>
        <w:ind w:left="0" w:firstLine="709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Кнопка «Выгрузка закупок в </w:t>
      </w:r>
      <w:r w:rsidRPr="00F84CDB">
        <w:rPr>
          <w:rFonts w:ascii="PT Root UI" w:hAnsi="PT Root UI" w:cs="PT Root UI"/>
          <w:lang w:val="en-US"/>
        </w:rPr>
        <w:t>Excel</w:t>
      </w:r>
      <w:r w:rsidRPr="00F84CDB">
        <w:rPr>
          <w:rFonts w:ascii="PT Root UI" w:hAnsi="PT Root UI" w:cs="PT Root UI"/>
        </w:rPr>
        <w:t>» – после формирования отчёта, при нажатии на кнопку автоматически начинается скачивание файла формата .</w:t>
      </w:r>
      <w:proofErr w:type="spellStart"/>
      <w:r w:rsidRPr="00F84CDB">
        <w:rPr>
          <w:rFonts w:ascii="PT Root UI" w:hAnsi="PT Root UI" w:cs="PT Root UI"/>
        </w:rPr>
        <w:t>xlsx</w:t>
      </w:r>
      <w:proofErr w:type="spellEnd"/>
      <w:r w:rsidR="00B44822" w:rsidRPr="00F84CDB">
        <w:rPr>
          <w:rFonts w:ascii="PT Root UI" w:hAnsi="PT Root UI" w:cs="PT Root UI"/>
        </w:rPr>
        <w:t>.</w:t>
      </w:r>
    </w:p>
    <w:p w14:paraId="2F754631" w14:textId="77777777" w:rsidR="003519A1" w:rsidRPr="00F84CDB" w:rsidRDefault="003519A1" w:rsidP="003519A1">
      <w:pPr>
        <w:pStyle w:val="tdtext"/>
        <w:spacing w:after="0" w:line="240" w:lineRule="auto"/>
        <w:ind w:left="709" w:firstLine="0"/>
        <w:rPr>
          <w:rFonts w:ascii="PT Root UI" w:hAnsi="PT Root UI" w:cs="PT Root UI"/>
        </w:rPr>
      </w:pPr>
    </w:p>
    <w:p w14:paraId="3C9FFEBD" w14:textId="77777777" w:rsidR="00B72A2B" w:rsidRPr="00F84CDB" w:rsidRDefault="00B72A2B" w:rsidP="00B72A2B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Выгруженный файл содержит два листа, каждый из которых отображает соответствующую информацию из сформированного отчёта.</w:t>
      </w:r>
    </w:p>
    <w:p w14:paraId="15D851F0" w14:textId="25F6974E" w:rsidR="00B72A2B" w:rsidRPr="00F84CDB" w:rsidRDefault="00B72A2B">
      <w:pPr>
        <w:pStyle w:val="tdtext"/>
        <w:numPr>
          <w:ilvl w:val="0"/>
          <w:numId w:val="59"/>
        </w:numPr>
        <w:spacing w:after="0" w:line="240" w:lineRule="auto"/>
        <w:ind w:left="0" w:firstLine="709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Лист «Сводные данные». На данном листе представлена обобщённая информация, соответствующая данным, отображённым в интерфейсе СМЗ, Рисунок 128.</w:t>
      </w:r>
    </w:p>
    <w:p w14:paraId="6F0CFAAF" w14:textId="3085734E" w:rsidR="00B72A2B" w:rsidRPr="00F84CDB" w:rsidRDefault="00B72A2B">
      <w:pPr>
        <w:pStyle w:val="tdtext"/>
        <w:numPr>
          <w:ilvl w:val="0"/>
          <w:numId w:val="59"/>
        </w:numPr>
        <w:spacing w:after="0" w:line="240" w:lineRule="auto"/>
        <w:ind w:left="0" w:firstLine="709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 Лист «Объекты закупок». Лист содержит детализированные данные по каждой закупке, включая информацию о каждом объекте, входящем в состав сводной таблицы.</w:t>
      </w:r>
    </w:p>
    <w:p w14:paraId="7C286C45" w14:textId="77777777" w:rsidR="00B44822" w:rsidRPr="00F84CDB" w:rsidRDefault="00B44822" w:rsidP="00B44822">
      <w:pPr>
        <w:pStyle w:val="tdtext"/>
        <w:spacing w:after="0" w:line="240" w:lineRule="auto"/>
        <w:ind w:left="709" w:firstLine="0"/>
        <w:rPr>
          <w:rFonts w:ascii="PT Root UI" w:hAnsi="PT Root UI" w:cs="PT Root UI"/>
        </w:rPr>
      </w:pPr>
    </w:p>
    <w:p w14:paraId="7E767313" w14:textId="2A4BE61D" w:rsidR="00B72A2B" w:rsidRPr="00F84CDB" w:rsidRDefault="00B72A2B" w:rsidP="00B72A2B">
      <w:pPr>
        <w:pStyle w:val="tdtext"/>
        <w:spacing w:after="0" w:line="240" w:lineRule="auto"/>
        <w:ind w:left="709" w:firstLine="0"/>
        <w:rPr>
          <w:rFonts w:ascii="PT Root UI" w:hAnsi="PT Root UI" w:cs="PT Root UI"/>
        </w:rPr>
      </w:pPr>
      <w:r w:rsidRPr="00F84CDB">
        <w:rPr>
          <w:rFonts w:ascii="PT Root UI" w:hAnsi="PT Root UI" w:cs="PT Root UI"/>
          <w:noProof/>
        </w:rPr>
        <w:lastRenderedPageBreak/>
        <w:drawing>
          <wp:inline distT="0" distB="0" distL="0" distR="0" wp14:anchorId="3CC79D4F" wp14:editId="42B1DD96">
            <wp:extent cx="5745977" cy="2862470"/>
            <wp:effectExtent l="0" t="0" r="0" b="0"/>
            <wp:docPr id="339180209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180209" name="Рисунок 339180209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37"/>
                    <a:stretch/>
                  </pic:blipFill>
                  <pic:spPr bwMode="auto">
                    <a:xfrm>
                      <a:off x="0" y="0"/>
                      <a:ext cx="5822533" cy="2900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449989" w14:textId="4F0E2FD0" w:rsidR="00B72A2B" w:rsidRPr="00F84CDB" w:rsidRDefault="00B72A2B" w:rsidP="00B44822">
      <w:pPr>
        <w:pStyle w:val="tdillustrationname"/>
      </w:pPr>
      <w:r w:rsidRPr="00F84CDB">
        <w:t xml:space="preserve">— Выгруженный </w:t>
      </w:r>
      <w:r w:rsidRPr="00F84CDB">
        <w:rPr>
          <w:lang w:val="en-US"/>
        </w:rPr>
        <w:t>xlsx</w:t>
      </w:r>
      <w:r w:rsidRPr="00F84CDB">
        <w:t xml:space="preserve"> файл сформированного отчета. «Лист «Сводные данные»</w:t>
      </w:r>
    </w:p>
    <w:p w14:paraId="1B6F62D3" w14:textId="33D2F3B8" w:rsidR="00B72A2B" w:rsidRPr="00F84CDB" w:rsidRDefault="00B72A2B" w:rsidP="00B72A2B">
      <w:pPr>
        <w:pStyle w:val="tdtext"/>
      </w:pPr>
      <w:r w:rsidRPr="00F84CDB">
        <w:rPr>
          <w:noProof/>
        </w:rPr>
        <w:drawing>
          <wp:inline distT="0" distB="0" distL="0" distR="0" wp14:anchorId="3EDCBB07" wp14:editId="732399C2">
            <wp:extent cx="5789651" cy="2734448"/>
            <wp:effectExtent l="0" t="0" r="1905" b="0"/>
            <wp:docPr id="520677179" name="Рисунок 134" descr="Изображение выглядит как текст, программное обеспечение, число, снимок экран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677179" name="Рисунок 134" descr="Изображение выглядит как текст, программное обеспечение, число, снимок экрана&#10;&#10;Контент, сгенерированный ИИ, может содержать ошибки.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73"/>
                    <a:stretch/>
                  </pic:blipFill>
                  <pic:spPr bwMode="auto">
                    <a:xfrm>
                      <a:off x="0" y="0"/>
                      <a:ext cx="5810094" cy="27441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8506EC" w14:textId="55130E29" w:rsidR="003A685F" w:rsidRPr="00F84CDB" w:rsidRDefault="00B72A2B" w:rsidP="00B44822">
      <w:pPr>
        <w:pStyle w:val="tdillustrationname"/>
      </w:pPr>
      <w:r w:rsidRPr="00F84CDB">
        <w:t xml:space="preserve">— Выгруженный </w:t>
      </w:r>
      <w:r w:rsidRPr="00F84CDB">
        <w:rPr>
          <w:lang w:val="en-US"/>
        </w:rPr>
        <w:t>xlsx</w:t>
      </w:r>
      <w:r w:rsidRPr="00F84CDB">
        <w:t xml:space="preserve"> файл сформированного отчета. «Лист «Объекты закупок»</w:t>
      </w:r>
    </w:p>
    <w:p w14:paraId="71A5677C" w14:textId="0740A16C" w:rsidR="00CD54BC" w:rsidRPr="00F84CDB" w:rsidRDefault="00AC6BD5">
      <w:pPr>
        <w:pStyle w:val="tdtoccaptionlevel6"/>
        <w:numPr>
          <w:ilvl w:val="5"/>
          <w:numId w:val="34"/>
        </w:numPr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Кнопка</w:t>
      </w:r>
      <w:r w:rsidRPr="00F84CDB">
        <w:rPr>
          <w:rFonts w:ascii="PT Root UI" w:hAnsi="PT Root UI" w:cs="PT Root UI"/>
          <w:szCs w:val="24"/>
          <w:lang w:val="en-US"/>
        </w:rPr>
        <w:t xml:space="preserve"> «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Сформировать</w:t>
      </w:r>
      <w:proofErr w:type="spellEnd"/>
      <w:r w:rsidRPr="00F84CDB">
        <w:rPr>
          <w:rFonts w:ascii="PT Root UI" w:hAnsi="PT Root UI" w:cs="PT Root UI"/>
          <w:szCs w:val="24"/>
          <w:lang w:val="en-US"/>
        </w:rPr>
        <w:t xml:space="preserve"> 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отчет</w:t>
      </w:r>
      <w:proofErr w:type="spellEnd"/>
      <w:r w:rsidRPr="00F84CDB">
        <w:rPr>
          <w:rFonts w:ascii="PT Root UI" w:hAnsi="PT Root UI" w:cs="PT Root UI"/>
          <w:szCs w:val="24"/>
          <w:lang w:val="en-US"/>
        </w:rPr>
        <w:t>»</w:t>
      </w:r>
      <w:bookmarkEnd w:id="327"/>
    </w:p>
    <w:p w14:paraId="5C49CCCB" w14:textId="117AE21B" w:rsidR="00AC6BD5" w:rsidRPr="00F84CDB" w:rsidRDefault="00AC6BD5" w:rsidP="00867B6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Кнопка «Сформировать отчет» нужна для формирования и отображения отчета на странице по заданным фильтрам и параметрам. Кнопка формирования отчета представлена на рисунке ниже (</w:t>
      </w:r>
      <w:r w:rsidRPr="00F84CDB">
        <w:rPr>
          <w:rFonts w:ascii="PT Root UI" w:hAnsi="PT Root UI" w:cs="PT Root UI"/>
          <w:lang w:val="en-US"/>
        </w:rPr>
        <w:fldChar w:fldCharType="begin"/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 xml:space="preserve"> _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>13524 \</w:instrText>
      </w:r>
      <w:r w:rsidRPr="00F84CDB">
        <w:rPr>
          <w:rFonts w:ascii="PT Root UI" w:hAnsi="PT Root UI" w:cs="PT Root UI"/>
          <w:lang w:val="en-US"/>
        </w:rPr>
        <w:instrText>n</w:instrText>
      </w:r>
      <w:r w:rsidRPr="00F84CDB">
        <w:rPr>
          <w:rFonts w:ascii="PT Root UI" w:hAnsi="PT Root UI" w:cs="PT Root UI"/>
        </w:rPr>
        <w:instrText xml:space="preserve"> \</w:instrText>
      </w:r>
      <w:r w:rsidRPr="00F84CDB">
        <w:rPr>
          <w:rFonts w:ascii="PT Root UI" w:hAnsi="PT Root UI" w:cs="PT Root UI"/>
          <w:lang w:val="en-US"/>
        </w:rPr>
        <w:instrText>h</w:instrText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</w:r>
      <w:r w:rsidR="00F84CDB">
        <w:rPr>
          <w:rFonts w:ascii="PT Root UI" w:hAnsi="PT Root UI" w:cs="PT Root UI"/>
          <w:lang w:val="en-US"/>
        </w:rPr>
        <w:instrText xml:space="preserve"> \* MERGEFORMAT </w:instrText>
      </w:r>
      <w:r w:rsidRPr="00F84CDB">
        <w:rPr>
          <w:rFonts w:ascii="PT Root UI" w:hAnsi="PT Root UI" w:cs="PT Root UI"/>
          <w:lang w:val="en-US"/>
        </w:rPr>
        <w:fldChar w:fldCharType="separate"/>
      </w:r>
      <w:proofErr w:type="spellStart"/>
      <w:r w:rsidR="006923CA" w:rsidRPr="00F84CDB">
        <w:rPr>
          <w:rFonts w:ascii="PT Root UI" w:hAnsi="PT Root UI" w:cs="PT Root UI"/>
          <w:lang w:val="en-US"/>
        </w:rPr>
        <w:t>Рисунок</w:t>
      </w:r>
      <w:proofErr w:type="spellEnd"/>
      <w:r w:rsidR="006923CA" w:rsidRPr="00F84CDB">
        <w:rPr>
          <w:rFonts w:ascii="PT Root UI" w:hAnsi="PT Root UI" w:cs="PT Root UI"/>
          <w:lang w:val="en-US"/>
        </w:rPr>
        <w:t xml:space="preserve"> 127</w:t>
      </w:r>
      <w:r w:rsidRPr="00F84CDB">
        <w:rPr>
          <w:rFonts w:ascii="PT Root UI" w:hAnsi="PT Root UI" w:cs="PT Root UI"/>
          <w:lang w:val="en-US"/>
        </w:rPr>
        <w:fldChar w:fldCharType="end"/>
      </w:r>
      <w:r w:rsidRPr="00F84CDB">
        <w:rPr>
          <w:rFonts w:ascii="PT Root UI" w:hAnsi="PT Root UI" w:cs="PT Root UI"/>
        </w:rPr>
        <w:t xml:space="preserve">). </w:t>
      </w:r>
    </w:p>
    <w:p w14:paraId="16426F3A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lastRenderedPageBreak/>
        <w:drawing>
          <wp:inline distT="0" distB="0" distL="0" distR="0" wp14:anchorId="52E2BC5D" wp14:editId="5F612163">
            <wp:extent cx="2252345" cy="601980"/>
            <wp:effectExtent l="0" t="0" r="0" b="0"/>
            <wp:docPr id="135" name="Изображение 5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522"/>
                    <pic:cNvPicPr>
                      <a:picLocks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2345" cy="60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1B1A1" w14:textId="77777777" w:rsidR="00AC6BD5" w:rsidRPr="00F84CDB" w:rsidRDefault="00AC6BD5" w:rsidP="00B44822">
      <w:pPr>
        <w:pStyle w:val="tdillustrationname"/>
      </w:pPr>
      <w:bookmarkStart w:id="328" w:name="_Ref13524"/>
      <w:r w:rsidRPr="00F84CDB">
        <w:t>— Область управления формирования отчета. Кнопка «Сформировать отчет»</w:t>
      </w:r>
      <w:bookmarkEnd w:id="328"/>
    </w:p>
    <w:p w14:paraId="74F831BF" w14:textId="3240F037" w:rsidR="00AC6BD5" w:rsidRPr="00F84CDB" w:rsidRDefault="00AC6BD5" w:rsidP="00867B6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После активации кнопки «Сформировать о</w:t>
      </w:r>
      <w:r w:rsidR="00322521" w:rsidRPr="00F84CDB">
        <w:rPr>
          <w:rFonts w:ascii="PT Root UI" w:hAnsi="PT Root UI" w:cs="PT Root UI"/>
        </w:rPr>
        <w:t>т</w:t>
      </w:r>
      <w:r w:rsidRPr="00F84CDB">
        <w:rPr>
          <w:rFonts w:ascii="PT Root UI" w:hAnsi="PT Root UI" w:cs="PT Root UI"/>
        </w:rPr>
        <w:t>чет», на экране появиться сообщение «Отчет сохранен» и сформируется отчет по заданным параметрам</w:t>
      </w:r>
      <w:r w:rsidR="009B570E" w:rsidRPr="00F84CDB">
        <w:rPr>
          <w:rFonts w:ascii="PT Root UI" w:hAnsi="PT Root UI" w:cs="PT Root UI"/>
        </w:rPr>
        <w:t xml:space="preserve"> </w:t>
      </w:r>
      <w:r w:rsidRPr="00F84CDB">
        <w:rPr>
          <w:rFonts w:ascii="PT Root UI" w:hAnsi="PT Root UI" w:cs="PT Root UI"/>
        </w:rPr>
        <w:t>(</w:t>
      </w:r>
      <w:r w:rsidRPr="00F84CDB">
        <w:rPr>
          <w:rFonts w:ascii="PT Root UI" w:hAnsi="PT Root UI" w:cs="PT Root UI"/>
          <w:lang w:val="en-US"/>
        </w:rPr>
        <w:fldChar w:fldCharType="begin"/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 xml:space="preserve"> _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>13580 \</w:instrText>
      </w:r>
      <w:r w:rsidRPr="00F84CDB">
        <w:rPr>
          <w:rFonts w:ascii="PT Root UI" w:hAnsi="PT Root UI" w:cs="PT Root UI"/>
          <w:lang w:val="en-US"/>
        </w:rPr>
        <w:instrText>n</w:instrText>
      </w:r>
      <w:r w:rsidRPr="00F84CDB">
        <w:rPr>
          <w:rFonts w:ascii="PT Root UI" w:hAnsi="PT Root UI" w:cs="PT Root UI"/>
        </w:rPr>
        <w:instrText xml:space="preserve"> \</w:instrText>
      </w:r>
      <w:r w:rsidRPr="00F84CDB">
        <w:rPr>
          <w:rFonts w:ascii="PT Root UI" w:hAnsi="PT Root UI" w:cs="PT Root UI"/>
          <w:lang w:val="en-US"/>
        </w:rPr>
        <w:instrText>h</w:instrText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</w:r>
      <w:r w:rsidR="00F84CDB" w:rsidRPr="00F84CDB">
        <w:rPr>
          <w:rFonts w:ascii="PT Root UI" w:hAnsi="PT Root UI" w:cs="PT Root UI"/>
        </w:rPr>
        <w:instrText xml:space="preserve"> \* </w:instrText>
      </w:r>
      <w:r w:rsidR="00F84CDB">
        <w:rPr>
          <w:rFonts w:ascii="PT Root UI" w:hAnsi="PT Root UI" w:cs="PT Root UI"/>
          <w:lang w:val="en-US"/>
        </w:rPr>
        <w:instrText>MERGEFORMAT</w:instrText>
      </w:r>
      <w:r w:rsidR="00F84CDB"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  <w:fldChar w:fldCharType="separate"/>
      </w:r>
      <w:r w:rsidR="006923CA" w:rsidRPr="00F84CDB">
        <w:rPr>
          <w:rFonts w:ascii="PT Root UI" w:hAnsi="PT Root UI" w:cs="PT Root UI"/>
        </w:rPr>
        <w:t>Рисунок 128</w:t>
      </w:r>
      <w:r w:rsidRPr="00F84CDB">
        <w:rPr>
          <w:rFonts w:ascii="PT Root UI" w:hAnsi="PT Root UI" w:cs="PT Root UI"/>
          <w:lang w:val="en-US"/>
        </w:rPr>
        <w:fldChar w:fldCharType="end"/>
      </w:r>
      <w:r w:rsidRPr="00F84CDB">
        <w:rPr>
          <w:rFonts w:ascii="PT Root UI" w:hAnsi="PT Root UI" w:cs="PT Root UI"/>
        </w:rPr>
        <w:t xml:space="preserve">). </w:t>
      </w:r>
    </w:p>
    <w:p w14:paraId="7099586E" w14:textId="7CCFBB9A" w:rsidR="00AC6BD5" w:rsidRPr="00F84CDB" w:rsidRDefault="003A685F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485CEE9E" wp14:editId="7A674906">
            <wp:extent cx="6341327" cy="2557125"/>
            <wp:effectExtent l="0" t="0" r="0" b="0"/>
            <wp:docPr id="12312682" name="Рисунок 125" descr="Изображение выглядит как текст, снимок экран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2682" name="Рисунок 125" descr="Изображение выглядит как текст, снимок экрана&#10;&#10;Контент, сгенерированный ИИ, может содержать ошибки.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6479" cy="2575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27151" w14:textId="3B834DE6" w:rsidR="00AC6BD5" w:rsidRPr="00F84CDB" w:rsidRDefault="00AC6BD5" w:rsidP="00B44822">
      <w:pPr>
        <w:pStyle w:val="tdillustrationname"/>
      </w:pPr>
      <w:bookmarkStart w:id="329" w:name="_Ref13580"/>
      <w:r w:rsidRPr="00F84CDB">
        <w:t>— Область управления формирования отчета. Сформированный отчет по заданным параметрам</w:t>
      </w:r>
      <w:bookmarkEnd w:id="329"/>
    </w:p>
    <w:p w14:paraId="1B2205EC" w14:textId="77777777" w:rsidR="00AC6BD5" w:rsidRPr="00F84CDB" w:rsidRDefault="00AC6BD5">
      <w:pPr>
        <w:pStyle w:val="tdtoccaptionlevel4"/>
        <w:numPr>
          <w:ilvl w:val="3"/>
          <w:numId w:val="41"/>
        </w:numPr>
        <w:spacing w:line="240" w:lineRule="auto"/>
        <w:rPr>
          <w:rFonts w:ascii="PT Root UI" w:hAnsi="PT Root UI" w:cs="PT Root UI"/>
          <w:szCs w:val="24"/>
        </w:rPr>
      </w:pPr>
      <w:bookmarkStart w:id="330" w:name="_Ref2828"/>
      <w:r w:rsidRPr="00F84CDB">
        <w:rPr>
          <w:rFonts w:ascii="PT Root UI" w:hAnsi="PT Root UI" w:cs="PT Root UI"/>
          <w:szCs w:val="24"/>
        </w:rPr>
        <w:t>Список отчетов, сформированных с использованием конструктора</w:t>
      </w:r>
      <w:bookmarkEnd w:id="330"/>
    </w:p>
    <w:p w14:paraId="0349EBE1" w14:textId="004C2F9F" w:rsidR="00AC6BD5" w:rsidRPr="00F84CDB" w:rsidRDefault="00AC6BD5" w:rsidP="00867B6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Сохраненные отчеты, сохраняются в списке отчетов и отображаются на главной странице «Конструктора отчетов» (</w:t>
      </w:r>
      <w:r w:rsidRPr="00F84CDB">
        <w:rPr>
          <w:rFonts w:ascii="PT Root UI" w:hAnsi="PT Root UI" w:cs="PT Root UI"/>
          <w:lang w:val="en-US"/>
        </w:rPr>
        <w:fldChar w:fldCharType="begin"/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 xml:space="preserve"> _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>13632 \</w:instrText>
      </w:r>
      <w:r w:rsidRPr="00F84CDB">
        <w:rPr>
          <w:rFonts w:ascii="PT Root UI" w:hAnsi="PT Root UI" w:cs="PT Root UI"/>
          <w:lang w:val="en-US"/>
        </w:rPr>
        <w:instrText>n</w:instrText>
      </w:r>
      <w:r w:rsidRPr="00F84CDB">
        <w:rPr>
          <w:rFonts w:ascii="PT Root UI" w:hAnsi="PT Root UI" w:cs="PT Root UI"/>
        </w:rPr>
        <w:instrText xml:space="preserve"> \</w:instrText>
      </w:r>
      <w:r w:rsidRPr="00F84CDB">
        <w:rPr>
          <w:rFonts w:ascii="PT Root UI" w:hAnsi="PT Root UI" w:cs="PT Root UI"/>
          <w:lang w:val="en-US"/>
        </w:rPr>
        <w:instrText>h</w:instrText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</w:r>
      <w:r w:rsidR="00F84CDB" w:rsidRPr="00F84CDB">
        <w:rPr>
          <w:rFonts w:ascii="PT Root UI" w:hAnsi="PT Root UI" w:cs="PT Root UI"/>
        </w:rPr>
        <w:instrText xml:space="preserve"> \* </w:instrText>
      </w:r>
      <w:r w:rsidR="00F84CDB">
        <w:rPr>
          <w:rFonts w:ascii="PT Root UI" w:hAnsi="PT Root UI" w:cs="PT Root UI"/>
          <w:lang w:val="en-US"/>
        </w:rPr>
        <w:instrText>MERGEFORMAT</w:instrText>
      </w:r>
      <w:r w:rsidR="00F84CDB"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  <w:fldChar w:fldCharType="separate"/>
      </w:r>
      <w:r w:rsidR="006923CA" w:rsidRPr="00F84CDB">
        <w:rPr>
          <w:rFonts w:ascii="PT Root UI" w:hAnsi="PT Root UI" w:cs="PT Root UI"/>
        </w:rPr>
        <w:t>Рисунок 129</w:t>
      </w:r>
      <w:r w:rsidRPr="00F84CDB">
        <w:rPr>
          <w:rFonts w:ascii="PT Root UI" w:hAnsi="PT Root UI" w:cs="PT Root UI"/>
          <w:lang w:val="en-US"/>
        </w:rPr>
        <w:fldChar w:fldCharType="end"/>
      </w:r>
      <w:r w:rsidRPr="00F84CDB">
        <w:rPr>
          <w:rFonts w:ascii="PT Root UI" w:hAnsi="PT Root UI" w:cs="PT Root UI"/>
        </w:rPr>
        <w:t xml:space="preserve">). </w:t>
      </w:r>
    </w:p>
    <w:p w14:paraId="45EAD29B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lastRenderedPageBreak/>
        <w:drawing>
          <wp:inline distT="0" distB="0" distL="0" distR="0" wp14:anchorId="64A4D78F" wp14:editId="6EF3F30E">
            <wp:extent cx="6567805" cy="2709545"/>
            <wp:effectExtent l="0" t="0" r="0" b="0"/>
            <wp:docPr id="137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53" b="183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270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E632B" w14:textId="77777777" w:rsidR="00AC6BD5" w:rsidRPr="00F84CDB" w:rsidRDefault="00AC6BD5" w:rsidP="00B44822">
      <w:pPr>
        <w:pStyle w:val="tdillustrationname"/>
      </w:pPr>
      <w:bookmarkStart w:id="331" w:name="_Ref13632"/>
      <w:r w:rsidRPr="00F84CDB">
        <w:t xml:space="preserve">— Конструктор отчетов. Список </w:t>
      </w:r>
      <w:bookmarkEnd w:id="331"/>
      <w:r w:rsidRPr="00F84CDB">
        <w:t>отчетов, сформированных при помощи конструктора</w:t>
      </w:r>
    </w:p>
    <w:p w14:paraId="434F57D1" w14:textId="67221FAF" w:rsidR="00AC6BD5" w:rsidRPr="00F84CDB" w:rsidRDefault="00C112A6">
      <w:pPr>
        <w:pStyle w:val="tdtoccaptionlevel3"/>
        <w:numPr>
          <w:ilvl w:val="2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332" w:name="_Ref161919202"/>
      <w:bookmarkStart w:id="333" w:name="_Toc205912385"/>
      <w:r w:rsidRPr="00F84CDB">
        <w:rPr>
          <w:rFonts w:ascii="PT Root UI" w:hAnsi="PT Root UI" w:cs="PT Root UI"/>
          <w:szCs w:val="24"/>
        </w:rPr>
        <w:t>Работа</w:t>
      </w:r>
      <w:r w:rsidRPr="00F84CDB">
        <w:rPr>
          <w:rFonts w:ascii="PT Root UI" w:hAnsi="PT Root UI" w:cs="PT Root UI"/>
          <w:szCs w:val="24"/>
          <w:lang w:val="en-US"/>
        </w:rPr>
        <w:t xml:space="preserve"> 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аналитиков</w:t>
      </w:r>
      <w:bookmarkEnd w:id="332"/>
      <w:bookmarkEnd w:id="333"/>
      <w:proofErr w:type="spellEnd"/>
    </w:p>
    <w:p w14:paraId="55E8B5AE" w14:textId="77777777" w:rsidR="00AC6BD5" w:rsidRPr="00F84CDB" w:rsidRDefault="00AC6BD5" w:rsidP="00867B6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В данном подразделе отображается отчет со статистическими данными о работе Пользователей в Программе.</w:t>
      </w:r>
    </w:p>
    <w:p w14:paraId="06696E0B" w14:textId="669446B7" w:rsidR="00AC6BD5" w:rsidRPr="00F84CDB" w:rsidRDefault="00AC6BD5" w:rsidP="000A501F">
      <w:pPr>
        <w:pStyle w:val="tdtext"/>
        <w:spacing w:line="240" w:lineRule="auto"/>
      </w:pPr>
      <w:r w:rsidRPr="00F84CDB">
        <w:rPr>
          <w:rFonts w:ascii="PT Root UI" w:hAnsi="PT Root UI" w:cs="PT Root UI"/>
        </w:rPr>
        <w:t>Страница «Работа аналитиков» с отчетом со статистическими данными о работе пользователей представлена в табличном формате</w:t>
      </w:r>
      <w:r w:rsidR="000A501F" w:rsidRPr="00F84CDB">
        <w:rPr>
          <w:rFonts w:ascii="PT Root UI" w:hAnsi="PT Root UI" w:cs="PT Root UI"/>
        </w:rPr>
        <w:t>.</w:t>
      </w:r>
    </w:p>
    <w:p w14:paraId="15AF5EE9" w14:textId="77777777" w:rsidR="00AC6BD5" w:rsidRPr="00F84CDB" w:rsidRDefault="00AC6BD5">
      <w:pPr>
        <w:pStyle w:val="tdtoccaptionlevel3"/>
        <w:numPr>
          <w:ilvl w:val="2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334" w:name="_Ref161919210"/>
      <w:bookmarkStart w:id="335" w:name="_Toc205912386"/>
      <w:r w:rsidRPr="00F84CDB">
        <w:rPr>
          <w:rFonts w:ascii="PT Root UI" w:hAnsi="PT Root UI" w:cs="PT Root UI"/>
          <w:szCs w:val="24"/>
        </w:rPr>
        <w:t>ЭКСПОРТ</w:t>
      </w:r>
      <w:r w:rsidRPr="00F84CDB">
        <w:rPr>
          <w:rFonts w:ascii="PT Root UI" w:hAnsi="PT Root UI" w:cs="PT Root UI"/>
          <w:szCs w:val="24"/>
          <w:lang w:val="en-US"/>
        </w:rPr>
        <w:t xml:space="preserve"> </w:t>
      </w:r>
      <w:r w:rsidRPr="00F84CDB">
        <w:rPr>
          <w:rFonts w:ascii="PT Root UI" w:hAnsi="PT Root UI" w:cs="PT Root UI"/>
          <w:szCs w:val="24"/>
        </w:rPr>
        <w:t>В</w:t>
      </w:r>
      <w:r w:rsidRPr="00F84CDB">
        <w:rPr>
          <w:rFonts w:ascii="PT Root UI" w:hAnsi="PT Root UI" w:cs="PT Root UI"/>
          <w:szCs w:val="24"/>
          <w:lang w:val="en-US"/>
        </w:rPr>
        <w:t xml:space="preserve"> XLS</w:t>
      </w:r>
      <w:bookmarkEnd w:id="334"/>
      <w:bookmarkEnd w:id="335"/>
    </w:p>
    <w:p w14:paraId="03D8CBFE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В данном подразделе формируется «Приложение к Результатам мониторинга закупок программного обеспечения» по состоянию на выбранную Пользователем дату в виде файла формата </w:t>
      </w:r>
      <w:proofErr w:type="spellStart"/>
      <w:r w:rsidRPr="00F84CDB">
        <w:rPr>
          <w:rFonts w:ascii="PT Root UI" w:hAnsi="PT Root UI" w:cs="PT Root UI"/>
          <w:lang w:val="en-US"/>
        </w:rPr>
        <w:t>Xls</w:t>
      </w:r>
      <w:proofErr w:type="spellEnd"/>
      <w:r w:rsidRPr="00F84CDB">
        <w:rPr>
          <w:rFonts w:ascii="PT Root UI" w:hAnsi="PT Root UI" w:cs="PT Root UI"/>
        </w:rPr>
        <w:t>.</w:t>
      </w:r>
    </w:p>
    <w:p w14:paraId="3B36BB3A" w14:textId="7553D520" w:rsidR="007E0FD3" w:rsidRPr="00F84CDB" w:rsidRDefault="007E0FD3" w:rsidP="007E0FD3">
      <w:pPr>
        <w:pStyle w:val="tdtext"/>
        <w:spacing w:line="240" w:lineRule="auto"/>
        <w:jc w:val="center"/>
        <w:rPr>
          <w:rFonts w:ascii="PT Root UI" w:hAnsi="PT Root UI" w:cs="PT Root UI"/>
        </w:rPr>
      </w:pPr>
    </w:p>
    <w:p w14:paraId="2F167D5B" w14:textId="54AAEFB9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Страница подраздела представлена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_Ref121494126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130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0CD3DABD" w14:textId="77777777" w:rsidR="00AC6BD5" w:rsidRPr="00F84CDB" w:rsidRDefault="00207DA3">
      <w:pPr>
        <w:pStyle w:val="tdillustration"/>
      </w:pPr>
      <w:r w:rsidRPr="00F84CD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29094A71" wp14:editId="64799F6D">
                <wp:simplePos x="0" y="0"/>
                <wp:positionH relativeFrom="column">
                  <wp:posOffset>-83820</wp:posOffset>
                </wp:positionH>
                <wp:positionV relativeFrom="paragraph">
                  <wp:posOffset>1525905</wp:posOffset>
                </wp:positionV>
                <wp:extent cx="236855" cy="287655"/>
                <wp:effectExtent l="0" t="0" r="0" b="0"/>
                <wp:wrapNone/>
                <wp:docPr id="1384015117" name="Надпись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36855" cy="287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CD8DB6" w14:textId="77777777" w:rsidR="00AC6BD5" w:rsidRDefault="00AC6BD5">
                            <w:r>
                              <w:rPr>
                                <w:rFonts w:ascii="PT Root UI" w:hAnsi="PT Root UI" w:cs="PT Root UI"/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094A71" id="Надпись 221" o:spid="_x0000_s1071" type="#_x0000_t202" style="position:absolute;left:0;text-align:left;margin-left:-6.6pt;margin-top:120.15pt;width:18.65pt;height:22.6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" stroked="f">
                <v:path arrowok="t"/>
                <v:textbox>
                  <w:txbxContent>
                    <w:p w14:paraId="65CD8DB6" w14:textId="77777777" w:rsidR="00AC6BD5" w:rsidRDefault="00AC6BD5">
                      <w:r>
                        <w:rPr>
                          <w:rFonts w:ascii="PT Root UI" w:hAnsi="PT Root UI" w:cs="PT Root UI"/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F84CDB">
        <w:rPr>
          <w:noProof/>
        </w:rPr>
        <w:drawing>
          <wp:inline distT="0" distB="0" distL="0" distR="0" wp14:anchorId="28E5F24A" wp14:editId="48EDB287">
            <wp:extent cx="6567805" cy="2921635"/>
            <wp:effectExtent l="0" t="0" r="0" b="0"/>
            <wp:docPr id="140" name="Изображение 5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531"/>
                    <pic:cNvPicPr>
                      <a:picLocks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6B5FC307" wp14:editId="53C9D762">
                <wp:simplePos x="0" y="0"/>
                <wp:positionH relativeFrom="column">
                  <wp:posOffset>-59055</wp:posOffset>
                </wp:positionH>
                <wp:positionV relativeFrom="paragraph">
                  <wp:posOffset>2303780</wp:posOffset>
                </wp:positionV>
                <wp:extent cx="245745" cy="313055"/>
                <wp:effectExtent l="0" t="0" r="0" b="0"/>
                <wp:wrapNone/>
                <wp:docPr id="1279956197" name="Надпись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5745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08FC13" w14:textId="77777777" w:rsidR="00AC6BD5" w:rsidRDefault="00AC6BD5">
                            <w:pPr>
                              <w:rPr>
                                <w:rFonts w:ascii="PT Root UI" w:hAnsi="PT Root UI" w:cs="PT Root UI"/>
                                <w:color w:val="FF0000"/>
                              </w:rPr>
                            </w:pPr>
                            <w:r>
                              <w:rPr>
                                <w:rFonts w:ascii="PT Root UI" w:hAnsi="PT Root UI" w:cs="PT Root UI"/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5FC307" id="Надпись 222" o:spid="_x0000_s1072" type="#_x0000_t202" style="position:absolute;left:0;text-align:left;margin-left:-4.65pt;margin-top:181.4pt;width:19.35pt;height:24.6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" stroked="f">
                <v:path arrowok="t"/>
                <v:textbox>
                  <w:txbxContent>
                    <w:p w14:paraId="5308FC13" w14:textId="77777777" w:rsidR="00AC6BD5" w:rsidRDefault="00AC6BD5">
                      <w:pPr>
                        <w:rPr>
                          <w:rFonts w:ascii="PT Root UI" w:hAnsi="PT Root UI" w:cs="PT Root UI"/>
                          <w:color w:val="FF0000"/>
                        </w:rPr>
                      </w:pPr>
                      <w:r>
                        <w:rPr>
                          <w:rFonts w:ascii="PT Root UI" w:hAnsi="PT Root UI" w:cs="PT Root UI"/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01589D67" wp14:editId="3F9B20E1">
                <wp:simplePos x="0" y="0"/>
                <wp:positionH relativeFrom="column">
                  <wp:posOffset>-67945</wp:posOffset>
                </wp:positionH>
                <wp:positionV relativeFrom="paragraph">
                  <wp:posOffset>559435</wp:posOffset>
                </wp:positionV>
                <wp:extent cx="237490" cy="372745"/>
                <wp:effectExtent l="0" t="0" r="0" b="0"/>
                <wp:wrapNone/>
                <wp:docPr id="420468958" name="Надпись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37490" cy="37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C409C5" w14:textId="77777777" w:rsidR="00AC6BD5" w:rsidRDefault="00AC6BD5">
                            <w:pPr>
                              <w:rPr>
                                <w:rFonts w:ascii="PT Root UI" w:hAnsi="PT Root UI" w:cs="PT Root UI"/>
                                <w:color w:val="FF0000"/>
                              </w:rPr>
                            </w:pPr>
                            <w:r>
                              <w:rPr>
                                <w:rFonts w:ascii="PT Root UI" w:hAnsi="PT Root UI" w:cs="PT Root UI"/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589D67" id="Надпись 220" o:spid="_x0000_s1073" type="#_x0000_t202" style="position:absolute;left:0;text-align:left;margin-left:-5.35pt;margin-top:44.05pt;width:18.7pt;height:29.35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" stroked="f">
                <v:path arrowok="t"/>
                <v:textbox>
                  <w:txbxContent>
                    <w:p w14:paraId="1FC409C5" w14:textId="77777777" w:rsidR="00AC6BD5" w:rsidRDefault="00AC6BD5">
                      <w:pPr>
                        <w:rPr>
                          <w:rFonts w:ascii="PT Root UI" w:hAnsi="PT Root UI" w:cs="PT Root UI"/>
                          <w:color w:val="FF0000"/>
                        </w:rPr>
                      </w:pPr>
                      <w:r>
                        <w:rPr>
                          <w:rFonts w:ascii="PT Root UI" w:hAnsi="PT Root UI" w:cs="PT Root UI"/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3D4934E0" wp14:editId="3C7E5236">
                <wp:simplePos x="0" y="0"/>
                <wp:positionH relativeFrom="column">
                  <wp:posOffset>203200</wp:posOffset>
                </wp:positionH>
                <wp:positionV relativeFrom="paragraph">
                  <wp:posOffset>2176780</wp:posOffset>
                </wp:positionV>
                <wp:extent cx="6189345" cy="584200"/>
                <wp:effectExtent l="0" t="0" r="0" b="0"/>
                <wp:wrapNone/>
                <wp:docPr id="1698350948" name="Прямоугольник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9345" cy="5842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42E3259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4934E0" id="Прямоугольник 219" o:spid="_x0000_s1074" style="position:absolute;left:0;text-align:left;margin-left:16pt;margin-top:171.4pt;width:487.35pt;height:46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" filled="f" strokecolor="red">
                <v:path arrowok="t"/>
                <v:textbox>
                  <w:txbxContent>
                    <w:p w14:paraId="242E3259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5524BD7A" wp14:editId="7D85E5AE">
                <wp:simplePos x="0" y="0"/>
                <wp:positionH relativeFrom="column">
                  <wp:posOffset>203200</wp:posOffset>
                </wp:positionH>
                <wp:positionV relativeFrom="paragraph">
                  <wp:posOffset>1338580</wp:posOffset>
                </wp:positionV>
                <wp:extent cx="6181090" cy="787400"/>
                <wp:effectExtent l="0" t="0" r="3810" b="0"/>
                <wp:wrapNone/>
                <wp:docPr id="2084064686" name="Прямоугольник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1090" cy="787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2293DBE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24BD7A" id="Прямоугольник 218" o:spid="_x0000_s1075" style="position:absolute;left:0;text-align:left;margin-left:16pt;margin-top:105.4pt;width:486.7pt;height:62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" filled="f" strokecolor="red">
                <v:path arrowok="t"/>
                <v:textbox>
                  <w:txbxContent>
                    <w:p w14:paraId="22293DBE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14C947CA" wp14:editId="08D3C25D">
                <wp:simplePos x="0" y="0"/>
                <wp:positionH relativeFrom="column">
                  <wp:posOffset>194945</wp:posOffset>
                </wp:positionH>
                <wp:positionV relativeFrom="paragraph">
                  <wp:posOffset>492125</wp:posOffset>
                </wp:positionV>
                <wp:extent cx="6180455" cy="651510"/>
                <wp:effectExtent l="0" t="0" r="4445" b="0"/>
                <wp:wrapNone/>
                <wp:docPr id="36328983" name="Прямоугольник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0455" cy="65151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21746D8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C947CA" id="Прямоугольник 217" o:spid="_x0000_s1076" style="position:absolute;left:0;text-align:left;margin-left:15.35pt;margin-top:38.75pt;width:486.65pt;height:51.3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" filled="f" strokecolor="red">
                <v:path arrowok="t"/>
                <v:textbox>
                  <w:txbxContent>
                    <w:p w14:paraId="621746D8" w14:textId="77777777" w:rsidR="00AC6BD5" w:rsidRDefault="00AC6BD5"/>
                  </w:txbxContent>
                </v:textbox>
              </v:rect>
            </w:pict>
          </mc:Fallback>
        </mc:AlternateContent>
      </w:r>
    </w:p>
    <w:p w14:paraId="367B2D7F" w14:textId="77777777" w:rsidR="00AC6BD5" w:rsidRPr="00F84CDB" w:rsidRDefault="00AC6BD5" w:rsidP="00B44822">
      <w:pPr>
        <w:pStyle w:val="tdillustrationname"/>
      </w:pPr>
      <w:bookmarkStart w:id="336" w:name="_Ref121494126"/>
      <w:r w:rsidRPr="00F84CDB">
        <w:t xml:space="preserve">– Отчеты. Подраздел «Экспорт в </w:t>
      </w:r>
      <w:proofErr w:type="spellStart"/>
      <w:r w:rsidRPr="00F84CDB">
        <w:rPr>
          <w:lang w:val="en-US"/>
        </w:rPr>
        <w:t>Xls</w:t>
      </w:r>
      <w:proofErr w:type="spellEnd"/>
      <w:r w:rsidRPr="00F84CDB">
        <w:t>»</w:t>
      </w:r>
      <w:bookmarkEnd w:id="336"/>
    </w:p>
    <w:p w14:paraId="2E8D3AC1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Страница подраздела «Экспорт в </w:t>
      </w:r>
      <w:r w:rsidRPr="00F84CDB">
        <w:rPr>
          <w:rFonts w:ascii="PT Root UI" w:hAnsi="PT Root UI" w:cs="PT Root UI"/>
          <w:lang w:val="en-US"/>
        </w:rPr>
        <w:t>XLS</w:t>
      </w:r>
      <w:r w:rsidRPr="00F84CDB">
        <w:rPr>
          <w:rFonts w:ascii="PT Root UI" w:hAnsi="PT Root UI" w:cs="PT Root UI"/>
        </w:rPr>
        <w:t>» состоит из следующих элементов:</w:t>
      </w:r>
    </w:p>
    <w:p w14:paraId="7B13BAE0" w14:textId="05CB9EBD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Область размещения элементов управления параметрами формирования отчета «Отчет по закупкам с лотами» (</w:t>
      </w:r>
      <w:r w:rsidRPr="00F84CDB">
        <w:rPr>
          <w:rFonts w:ascii="PT Root UI" w:hAnsi="PT Root UI" w:cs="PT Root UI"/>
          <w:szCs w:val="24"/>
          <w:lang w:val="en-US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</w:instrText>
      </w:r>
      <w:r w:rsidRPr="00F84CDB">
        <w:rPr>
          <w:rFonts w:ascii="PT Root UI" w:hAnsi="PT Root UI" w:cs="PT Root UI"/>
          <w:szCs w:val="24"/>
          <w:lang w:val="en-US"/>
        </w:rPr>
        <w:instrText>REF</w:instrText>
      </w:r>
      <w:r w:rsidRPr="00F84CDB">
        <w:rPr>
          <w:rFonts w:ascii="PT Root UI" w:hAnsi="PT Root UI" w:cs="PT Root UI"/>
          <w:szCs w:val="24"/>
        </w:rPr>
        <w:instrText xml:space="preserve"> _</w:instrText>
      </w:r>
      <w:r w:rsidRPr="00F84CDB">
        <w:rPr>
          <w:rFonts w:ascii="PT Root UI" w:hAnsi="PT Root UI" w:cs="PT Root UI"/>
          <w:szCs w:val="24"/>
          <w:lang w:val="en-US"/>
        </w:rPr>
        <w:instrText>Ref</w:instrText>
      </w:r>
      <w:r w:rsidRPr="00F84CDB">
        <w:rPr>
          <w:rFonts w:ascii="PT Root UI" w:hAnsi="PT Root UI" w:cs="PT Root UI"/>
          <w:szCs w:val="24"/>
        </w:rPr>
        <w:instrText>19614 \</w:instrText>
      </w:r>
      <w:r w:rsidRPr="00F84CDB">
        <w:rPr>
          <w:rFonts w:ascii="PT Root UI" w:hAnsi="PT Root UI" w:cs="PT Root UI"/>
          <w:szCs w:val="24"/>
          <w:lang w:val="en-US"/>
        </w:rPr>
        <w:instrText>n</w:instrText>
      </w:r>
      <w:r w:rsidRPr="00F84CDB">
        <w:rPr>
          <w:rFonts w:ascii="PT Root UI" w:hAnsi="PT Root UI" w:cs="PT Root UI"/>
          <w:szCs w:val="24"/>
        </w:rPr>
        <w:instrText xml:space="preserve"> \</w:instrText>
      </w:r>
      <w:r w:rsidRPr="00F84CDB">
        <w:rPr>
          <w:rFonts w:ascii="PT Root UI" w:hAnsi="PT Root UI" w:cs="PT Root UI"/>
          <w:szCs w:val="24"/>
          <w:lang w:val="en-US"/>
        </w:rPr>
        <w:instrText>h</w:instrText>
      </w:r>
      <w:r w:rsidRPr="00F84CDB">
        <w:rPr>
          <w:rFonts w:ascii="PT Root UI" w:hAnsi="PT Root UI" w:cs="PT Root UI"/>
          <w:szCs w:val="24"/>
        </w:rPr>
        <w:instrText xml:space="preserve"> </w:instrText>
      </w:r>
      <w:r w:rsidRPr="00F84CDB">
        <w:rPr>
          <w:rFonts w:ascii="PT Root UI" w:hAnsi="PT Root UI" w:cs="PT Root UI"/>
          <w:szCs w:val="24"/>
          <w:lang w:val="en-US"/>
        </w:rPr>
      </w:r>
      <w:r w:rsidR="00F84CDB" w:rsidRPr="00F84CDB">
        <w:rPr>
          <w:rFonts w:ascii="PT Root UI" w:hAnsi="PT Root UI" w:cs="PT Root UI"/>
          <w:szCs w:val="24"/>
        </w:rPr>
        <w:instrText xml:space="preserve"> \* </w:instrText>
      </w:r>
      <w:r w:rsidR="00F84CDB">
        <w:rPr>
          <w:rFonts w:ascii="PT Root UI" w:hAnsi="PT Root UI" w:cs="PT Root UI"/>
          <w:szCs w:val="24"/>
          <w:lang w:val="en-US"/>
        </w:rPr>
        <w:instrText>MERGEFORMAT</w:instrText>
      </w:r>
      <w:r w:rsidR="00F84CDB" w:rsidRPr="00F84CDB">
        <w:rPr>
          <w:rFonts w:ascii="PT Root UI" w:hAnsi="PT Root UI" w:cs="PT Root UI"/>
          <w:szCs w:val="24"/>
        </w:rPr>
        <w:instrText xml:space="preserve"> </w:instrText>
      </w:r>
      <w:r w:rsidRPr="00F84CDB">
        <w:rPr>
          <w:rFonts w:ascii="PT Root UI" w:hAnsi="PT Root UI" w:cs="PT Root UI"/>
          <w:szCs w:val="24"/>
          <w:lang w:val="en-US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3.2.5.1</w:t>
      </w:r>
      <w:r w:rsidRPr="00F84CDB">
        <w:rPr>
          <w:rFonts w:ascii="PT Root UI" w:hAnsi="PT Root UI" w:cs="PT Root UI"/>
          <w:szCs w:val="24"/>
          <w:lang w:val="en-US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3EF52F7E" w14:textId="6F956012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Область размещения элементов управления параметрами формирования отчета «</w:t>
      </w:r>
      <w:r w:rsidRPr="00F84CDB">
        <w:rPr>
          <w:rFonts w:ascii="PT Root UI" w:hAnsi="PT Root UI"/>
          <w:szCs w:val="24"/>
        </w:rPr>
        <w:t>Отчет по закупкам без лотов (старый вариант)</w:t>
      </w:r>
      <w:r w:rsidRPr="00F84CDB">
        <w:rPr>
          <w:rFonts w:ascii="PT Root UI" w:hAnsi="PT Root UI" w:cs="PT Root UI"/>
          <w:szCs w:val="24"/>
        </w:rPr>
        <w:t>» («</w:t>
      </w:r>
      <w:r w:rsidRPr="00F84CDB">
        <w:rPr>
          <w:rFonts w:ascii="PT Root UI" w:hAnsi="PT Root UI"/>
          <w:szCs w:val="24"/>
        </w:rPr>
        <w:t>Отчет по субъектам СМП</w:t>
      </w:r>
      <w:r w:rsidRPr="00F84CDB">
        <w:rPr>
          <w:rFonts w:ascii="PT Root UI" w:hAnsi="PT Root UI" w:cs="PT Root UI"/>
          <w:szCs w:val="24"/>
        </w:rPr>
        <w:t>») (</w:t>
      </w:r>
      <w:r w:rsidRPr="00F84CDB">
        <w:rPr>
          <w:rFonts w:ascii="PT Root UI" w:hAnsi="PT Root UI" w:cs="PT Root UI"/>
          <w:szCs w:val="24"/>
          <w:lang w:val="en-US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</w:instrText>
      </w:r>
      <w:r w:rsidRPr="00F84CDB">
        <w:rPr>
          <w:rFonts w:ascii="PT Root UI" w:hAnsi="PT Root UI" w:cs="PT Root UI"/>
          <w:szCs w:val="24"/>
          <w:lang w:val="en-US"/>
        </w:rPr>
        <w:instrText>REF</w:instrText>
      </w:r>
      <w:r w:rsidRPr="00F84CDB">
        <w:rPr>
          <w:rFonts w:ascii="PT Root UI" w:hAnsi="PT Root UI" w:cs="PT Root UI"/>
          <w:szCs w:val="24"/>
        </w:rPr>
        <w:instrText xml:space="preserve"> _</w:instrText>
      </w:r>
      <w:r w:rsidRPr="00F84CDB">
        <w:rPr>
          <w:rFonts w:ascii="PT Root UI" w:hAnsi="PT Root UI" w:cs="PT Root UI"/>
          <w:szCs w:val="24"/>
          <w:lang w:val="en-US"/>
        </w:rPr>
        <w:instrText>Ref</w:instrText>
      </w:r>
      <w:r w:rsidRPr="00F84CDB">
        <w:rPr>
          <w:rFonts w:ascii="PT Root UI" w:hAnsi="PT Root UI" w:cs="PT Root UI"/>
          <w:szCs w:val="24"/>
        </w:rPr>
        <w:instrText>19621 \</w:instrText>
      </w:r>
      <w:r w:rsidRPr="00F84CDB">
        <w:rPr>
          <w:rFonts w:ascii="PT Root UI" w:hAnsi="PT Root UI" w:cs="PT Root UI"/>
          <w:szCs w:val="24"/>
          <w:lang w:val="en-US"/>
        </w:rPr>
        <w:instrText>n</w:instrText>
      </w:r>
      <w:r w:rsidRPr="00F84CDB">
        <w:rPr>
          <w:rFonts w:ascii="PT Root UI" w:hAnsi="PT Root UI" w:cs="PT Root UI"/>
          <w:szCs w:val="24"/>
        </w:rPr>
        <w:instrText xml:space="preserve"> \</w:instrText>
      </w:r>
      <w:r w:rsidRPr="00F84CDB">
        <w:rPr>
          <w:rFonts w:ascii="PT Root UI" w:hAnsi="PT Root UI" w:cs="PT Root UI"/>
          <w:szCs w:val="24"/>
          <w:lang w:val="en-US"/>
        </w:rPr>
        <w:instrText>h</w:instrText>
      </w:r>
      <w:r w:rsidRPr="00F84CDB">
        <w:rPr>
          <w:rFonts w:ascii="PT Root UI" w:hAnsi="PT Root UI" w:cs="PT Root UI"/>
          <w:szCs w:val="24"/>
        </w:rPr>
        <w:instrText xml:space="preserve"> </w:instrText>
      </w:r>
      <w:r w:rsidRPr="00F84CDB">
        <w:rPr>
          <w:rFonts w:ascii="PT Root UI" w:hAnsi="PT Root UI" w:cs="PT Root UI"/>
          <w:szCs w:val="24"/>
          <w:lang w:val="en-US"/>
        </w:rPr>
      </w:r>
      <w:r w:rsidR="00F84CDB" w:rsidRPr="00F84CDB">
        <w:rPr>
          <w:rFonts w:ascii="PT Root UI" w:hAnsi="PT Root UI" w:cs="PT Root UI"/>
          <w:szCs w:val="24"/>
        </w:rPr>
        <w:instrText xml:space="preserve"> \* </w:instrText>
      </w:r>
      <w:r w:rsidR="00F84CDB">
        <w:rPr>
          <w:rFonts w:ascii="PT Root UI" w:hAnsi="PT Root UI" w:cs="PT Root UI"/>
          <w:szCs w:val="24"/>
          <w:lang w:val="en-US"/>
        </w:rPr>
        <w:instrText>MERGEFORMAT</w:instrText>
      </w:r>
      <w:r w:rsidR="00F84CDB" w:rsidRPr="00F84CDB">
        <w:rPr>
          <w:rFonts w:ascii="PT Root UI" w:hAnsi="PT Root UI" w:cs="PT Root UI"/>
          <w:szCs w:val="24"/>
        </w:rPr>
        <w:instrText xml:space="preserve"> </w:instrText>
      </w:r>
      <w:r w:rsidRPr="00F84CDB">
        <w:rPr>
          <w:rFonts w:ascii="PT Root UI" w:hAnsi="PT Root UI" w:cs="PT Root UI"/>
          <w:szCs w:val="24"/>
          <w:lang w:val="en-US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3.2.5.2</w:t>
      </w:r>
      <w:r w:rsidRPr="00F84CDB">
        <w:rPr>
          <w:rFonts w:ascii="PT Root UI" w:hAnsi="PT Root UI" w:cs="PT Root UI"/>
          <w:szCs w:val="24"/>
          <w:lang w:val="en-US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5F2BC1E0" w14:textId="50938F94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(3) Область размещения элементов управления параметрами формирования отчета «</w:t>
      </w:r>
      <w:r w:rsidRPr="00F84CDB">
        <w:rPr>
          <w:rFonts w:ascii="PT Root UI" w:hAnsi="PT Root UI"/>
          <w:szCs w:val="24"/>
        </w:rPr>
        <w:t>Отчет по субъектам СМП</w:t>
      </w:r>
      <w:r w:rsidRPr="00F84CDB">
        <w:rPr>
          <w:rFonts w:ascii="PT Root UI" w:hAnsi="PT Root UI" w:cs="PT Root UI"/>
          <w:szCs w:val="24"/>
        </w:rPr>
        <w:t>» (</w:t>
      </w:r>
      <w:r w:rsidRPr="00F84CDB">
        <w:rPr>
          <w:rFonts w:ascii="PT Root UI" w:hAnsi="PT Root UI" w:cs="PT Root UI"/>
          <w:szCs w:val="24"/>
          <w:lang w:val="en-US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</w:instrText>
      </w:r>
      <w:r w:rsidRPr="00F84CDB">
        <w:rPr>
          <w:rFonts w:ascii="PT Root UI" w:hAnsi="PT Root UI" w:cs="PT Root UI"/>
          <w:szCs w:val="24"/>
          <w:lang w:val="en-US"/>
        </w:rPr>
        <w:instrText>REF</w:instrText>
      </w:r>
      <w:r w:rsidRPr="00F84CDB">
        <w:rPr>
          <w:rFonts w:ascii="PT Root UI" w:hAnsi="PT Root UI" w:cs="PT Root UI"/>
          <w:szCs w:val="24"/>
        </w:rPr>
        <w:instrText xml:space="preserve"> _</w:instrText>
      </w:r>
      <w:r w:rsidRPr="00F84CDB">
        <w:rPr>
          <w:rFonts w:ascii="PT Root UI" w:hAnsi="PT Root UI" w:cs="PT Root UI"/>
          <w:szCs w:val="24"/>
          <w:lang w:val="en-US"/>
        </w:rPr>
        <w:instrText>Ref</w:instrText>
      </w:r>
      <w:r w:rsidRPr="00F84CDB">
        <w:rPr>
          <w:rFonts w:ascii="PT Root UI" w:hAnsi="PT Root UI" w:cs="PT Root UI"/>
          <w:szCs w:val="24"/>
        </w:rPr>
        <w:instrText>19631 \</w:instrText>
      </w:r>
      <w:r w:rsidRPr="00F84CDB">
        <w:rPr>
          <w:rFonts w:ascii="PT Root UI" w:hAnsi="PT Root UI" w:cs="PT Root UI"/>
          <w:szCs w:val="24"/>
          <w:lang w:val="en-US"/>
        </w:rPr>
        <w:instrText>n</w:instrText>
      </w:r>
      <w:r w:rsidRPr="00F84CDB">
        <w:rPr>
          <w:rFonts w:ascii="PT Root UI" w:hAnsi="PT Root UI" w:cs="PT Root UI"/>
          <w:szCs w:val="24"/>
        </w:rPr>
        <w:instrText xml:space="preserve"> \</w:instrText>
      </w:r>
      <w:r w:rsidRPr="00F84CDB">
        <w:rPr>
          <w:rFonts w:ascii="PT Root UI" w:hAnsi="PT Root UI" w:cs="PT Root UI"/>
          <w:szCs w:val="24"/>
          <w:lang w:val="en-US"/>
        </w:rPr>
        <w:instrText>h</w:instrText>
      </w:r>
      <w:r w:rsidRPr="00F84CDB">
        <w:rPr>
          <w:rFonts w:ascii="PT Root UI" w:hAnsi="PT Root UI" w:cs="PT Root UI"/>
          <w:szCs w:val="24"/>
        </w:rPr>
        <w:instrText xml:space="preserve"> </w:instrText>
      </w:r>
      <w:r w:rsidRPr="00F84CDB">
        <w:rPr>
          <w:rFonts w:ascii="PT Root UI" w:hAnsi="PT Root UI" w:cs="PT Root UI"/>
          <w:szCs w:val="24"/>
          <w:lang w:val="en-US"/>
        </w:rPr>
      </w:r>
      <w:r w:rsidR="00F84CDB" w:rsidRPr="00F84CDB">
        <w:rPr>
          <w:rFonts w:ascii="PT Root UI" w:hAnsi="PT Root UI" w:cs="PT Root UI"/>
          <w:szCs w:val="24"/>
        </w:rPr>
        <w:instrText xml:space="preserve"> \* </w:instrText>
      </w:r>
      <w:r w:rsidR="00F84CDB">
        <w:rPr>
          <w:rFonts w:ascii="PT Root UI" w:hAnsi="PT Root UI" w:cs="PT Root UI"/>
          <w:szCs w:val="24"/>
          <w:lang w:val="en-US"/>
        </w:rPr>
        <w:instrText>MERGEFORMAT</w:instrText>
      </w:r>
      <w:r w:rsidR="00F84CDB" w:rsidRPr="00F84CDB">
        <w:rPr>
          <w:rFonts w:ascii="PT Root UI" w:hAnsi="PT Root UI" w:cs="PT Root UI"/>
          <w:szCs w:val="24"/>
        </w:rPr>
        <w:instrText xml:space="preserve"> </w:instrText>
      </w:r>
      <w:r w:rsidRPr="00F84CDB">
        <w:rPr>
          <w:rFonts w:ascii="PT Root UI" w:hAnsi="PT Root UI" w:cs="PT Root UI"/>
          <w:szCs w:val="24"/>
          <w:lang w:val="en-US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3.2.5.3</w:t>
      </w:r>
      <w:r w:rsidRPr="00F84CDB">
        <w:rPr>
          <w:rFonts w:ascii="PT Root UI" w:hAnsi="PT Root UI" w:cs="PT Root UI"/>
          <w:szCs w:val="24"/>
          <w:lang w:val="en-US"/>
        </w:rPr>
        <w:fldChar w:fldCharType="end"/>
      </w:r>
      <w:r w:rsidRPr="00F84CDB">
        <w:rPr>
          <w:rFonts w:ascii="PT Root UI" w:hAnsi="PT Root UI" w:cs="PT Root UI"/>
          <w:szCs w:val="24"/>
        </w:rPr>
        <w:t>)</w:t>
      </w:r>
      <w:r w:rsidR="004E7CF2" w:rsidRPr="00F84CDB">
        <w:rPr>
          <w:rFonts w:ascii="PT Root UI" w:hAnsi="PT Root UI" w:cs="PT Root UI"/>
          <w:szCs w:val="24"/>
        </w:rPr>
        <w:t>.</w:t>
      </w:r>
    </w:p>
    <w:p w14:paraId="2CB984B2" w14:textId="77777777" w:rsidR="00AC6BD5" w:rsidRPr="00F84CDB" w:rsidRDefault="00AC6BD5">
      <w:pPr>
        <w:pStyle w:val="tdtoccaptionlevel4"/>
        <w:numPr>
          <w:ilvl w:val="3"/>
          <w:numId w:val="42"/>
        </w:numPr>
        <w:spacing w:line="240" w:lineRule="auto"/>
        <w:rPr>
          <w:rFonts w:ascii="PT Root UI" w:hAnsi="PT Root UI" w:cs="PT Root UI"/>
          <w:szCs w:val="24"/>
        </w:rPr>
      </w:pPr>
      <w:bookmarkStart w:id="337" w:name="_Ref19614"/>
      <w:r w:rsidRPr="00F84CDB">
        <w:rPr>
          <w:rFonts w:ascii="PT Root UI" w:hAnsi="PT Root UI" w:cs="PT Root UI"/>
          <w:szCs w:val="24"/>
        </w:rPr>
        <w:t>Область размещения элементов управления параметрами формирования отчета «Отчет по закупкам с лотами»</w:t>
      </w:r>
      <w:bookmarkEnd w:id="337"/>
    </w:p>
    <w:p w14:paraId="64245DBB" w14:textId="47F8102F" w:rsidR="00AC6BD5" w:rsidRPr="00F84CDB" w:rsidRDefault="00AC6BD5" w:rsidP="00867B65">
      <w:pPr>
        <w:pStyle w:val="tdtext"/>
        <w:spacing w:line="240" w:lineRule="auto"/>
      </w:pPr>
      <w:r w:rsidRPr="00F84CDB">
        <w:rPr>
          <w:rFonts w:ascii="PT Root UI" w:hAnsi="PT Root UI" w:cs="PT Root UI"/>
        </w:rPr>
        <w:t>Область размещения элементов управления параметрами формирования отчета «Отчет по закупкам с лотами» представлена на рисунке ниже (</w:t>
      </w:r>
      <w:r w:rsidRPr="00F84CDB">
        <w:rPr>
          <w:rFonts w:ascii="PT Root UI" w:hAnsi="PT Root UI" w:cs="PT Root UI"/>
          <w:lang w:val="en-US"/>
        </w:rPr>
        <w:fldChar w:fldCharType="begin"/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 xml:space="preserve"> _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>28990 \</w:instrText>
      </w:r>
      <w:r w:rsidRPr="00F84CDB">
        <w:rPr>
          <w:rFonts w:ascii="PT Root UI" w:hAnsi="PT Root UI" w:cs="PT Root UI"/>
          <w:lang w:val="en-US"/>
        </w:rPr>
        <w:instrText>n</w:instrText>
      </w:r>
      <w:r w:rsidRPr="00F84CDB">
        <w:rPr>
          <w:rFonts w:ascii="PT Root UI" w:hAnsi="PT Root UI" w:cs="PT Root UI"/>
        </w:rPr>
        <w:instrText xml:space="preserve"> \</w:instrText>
      </w:r>
      <w:r w:rsidRPr="00F84CDB">
        <w:rPr>
          <w:rFonts w:ascii="PT Root UI" w:hAnsi="PT Root UI" w:cs="PT Root UI"/>
          <w:lang w:val="en-US"/>
        </w:rPr>
        <w:instrText>h</w:instrText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</w:r>
      <w:r w:rsidR="00F84CDB" w:rsidRPr="00F84CDB">
        <w:rPr>
          <w:rFonts w:ascii="PT Root UI" w:hAnsi="PT Root UI" w:cs="PT Root UI"/>
        </w:rPr>
        <w:instrText xml:space="preserve"> \* </w:instrText>
      </w:r>
      <w:r w:rsidR="00F84CDB">
        <w:rPr>
          <w:rFonts w:ascii="PT Root UI" w:hAnsi="PT Root UI" w:cs="PT Root UI"/>
          <w:lang w:val="en-US"/>
        </w:rPr>
        <w:instrText>MERGEFORMAT</w:instrText>
      </w:r>
      <w:r w:rsidR="00F84CDB"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  <w:fldChar w:fldCharType="separate"/>
      </w:r>
      <w:r w:rsidR="006923CA" w:rsidRPr="00F84CDB">
        <w:rPr>
          <w:rFonts w:ascii="PT Root UI" w:hAnsi="PT Root UI" w:cs="PT Root UI"/>
        </w:rPr>
        <w:t>Рисунок 131</w:t>
      </w:r>
      <w:r w:rsidRPr="00F84CDB">
        <w:rPr>
          <w:rFonts w:ascii="PT Root UI" w:hAnsi="PT Root UI" w:cs="PT Root UI"/>
          <w:lang w:val="en-US"/>
        </w:rPr>
        <w:fldChar w:fldCharType="end"/>
      </w:r>
      <w:r w:rsidRPr="00F84CDB">
        <w:rPr>
          <w:rFonts w:ascii="PT Root UI" w:hAnsi="PT Root UI" w:cs="PT Root UI"/>
        </w:rPr>
        <w:t xml:space="preserve">). </w:t>
      </w:r>
    </w:p>
    <w:p w14:paraId="622CAA32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3ED4232E" wp14:editId="6B567ACB">
                <wp:simplePos x="0" y="0"/>
                <wp:positionH relativeFrom="column">
                  <wp:posOffset>5012690</wp:posOffset>
                </wp:positionH>
                <wp:positionV relativeFrom="paragraph">
                  <wp:posOffset>128905</wp:posOffset>
                </wp:positionV>
                <wp:extent cx="338455" cy="276860"/>
                <wp:effectExtent l="0" t="0" r="0" b="0"/>
                <wp:wrapNone/>
                <wp:docPr id="469071662" name="Надпись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38455" cy="276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E6328D" w14:textId="77777777" w:rsidR="00AC6BD5" w:rsidRDefault="00AC6BD5">
                            <w:pPr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D4232E" id="Надпись 228" o:spid="_x0000_s1077" type="#_x0000_t202" style="position:absolute;left:0;text-align:left;margin-left:394.7pt;margin-top:10.15pt;width:26.65pt;height:21.8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" stroked="f">
                <v:path arrowok="t"/>
                <v:textbox>
                  <w:txbxContent>
                    <w:p w14:paraId="20E6328D" w14:textId="77777777" w:rsidR="00AC6BD5" w:rsidRDefault="00AC6BD5">
                      <w:pPr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6FB1AAD7" wp14:editId="0DF3E5EE">
                <wp:simplePos x="0" y="0"/>
                <wp:positionH relativeFrom="column">
                  <wp:posOffset>-168910</wp:posOffset>
                </wp:positionH>
                <wp:positionV relativeFrom="paragraph">
                  <wp:posOffset>382905</wp:posOffset>
                </wp:positionV>
                <wp:extent cx="228600" cy="285750"/>
                <wp:effectExtent l="0" t="0" r="0" b="0"/>
                <wp:wrapNone/>
                <wp:docPr id="100979038" name="Надпись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860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E6FB50" w14:textId="77777777" w:rsidR="00AC6BD5" w:rsidRDefault="00AC6BD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rFonts w:ascii="PT Root UI" w:hAnsi="PT Root UI" w:cs="PT Root UI"/>
                                <w:color w:val="FF0000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B1AAD7" id="Надпись 227" o:spid="_x0000_s1078" type="#_x0000_t202" style="position:absolute;left:0;text-align:left;margin-left:-13.3pt;margin-top:30.15pt;width:18pt;height:22.5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" stroked="f">
                <v:path arrowok="t"/>
                <v:textbox>
                  <w:txbxContent>
                    <w:p w14:paraId="12E6FB50" w14:textId="77777777" w:rsidR="00AC6BD5" w:rsidRDefault="00AC6BD5">
                      <w:pPr>
                        <w:rPr>
                          <w:lang w:val="en-US"/>
                        </w:rPr>
                      </w:pPr>
                      <w:r>
                        <w:rPr>
                          <w:rFonts w:ascii="PT Root UI" w:hAnsi="PT Root UI" w:cs="PT Root UI"/>
                          <w:color w:val="FF0000"/>
                          <w:lang w:val="en-US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60C89D9F" wp14:editId="0B53C584">
                <wp:simplePos x="0" y="0"/>
                <wp:positionH relativeFrom="column">
                  <wp:posOffset>-168910</wp:posOffset>
                </wp:positionH>
                <wp:positionV relativeFrom="paragraph">
                  <wp:posOffset>111760</wp:posOffset>
                </wp:positionV>
                <wp:extent cx="211455" cy="210185"/>
                <wp:effectExtent l="0" t="0" r="0" b="0"/>
                <wp:wrapNone/>
                <wp:docPr id="342792430" name="Надпись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1455" cy="210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11553A" w14:textId="77777777" w:rsidR="00AC6BD5" w:rsidRDefault="00AC6BD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rFonts w:ascii="PT Root UI" w:hAnsi="PT Root UI" w:cs="PT Root UI"/>
                                <w:color w:val="FF0000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C89D9F" id="Надпись 226" o:spid="_x0000_s1079" type="#_x0000_t202" style="position:absolute;left:0;text-align:left;margin-left:-13.3pt;margin-top:8.8pt;width:16.65pt;height:16.5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" filled="f" stroked="f">
                <v:path arrowok="t"/>
                <v:textbox>
                  <w:txbxContent>
                    <w:p w14:paraId="4211553A" w14:textId="77777777" w:rsidR="00AC6BD5" w:rsidRDefault="00AC6BD5">
                      <w:pPr>
                        <w:rPr>
                          <w:lang w:val="en-US"/>
                        </w:rPr>
                      </w:pPr>
                      <w:r>
                        <w:rPr>
                          <w:rFonts w:ascii="PT Root UI" w:hAnsi="PT Root UI" w:cs="PT Root UI"/>
                          <w:color w:val="FF0000"/>
                          <w:lang w:val="en-US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27CD09E2" wp14:editId="0000EE09">
                <wp:simplePos x="0" y="0"/>
                <wp:positionH relativeFrom="column">
                  <wp:posOffset>5384800</wp:posOffset>
                </wp:positionH>
                <wp:positionV relativeFrom="paragraph">
                  <wp:posOffset>86360</wp:posOffset>
                </wp:positionV>
                <wp:extent cx="1101090" cy="288290"/>
                <wp:effectExtent l="0" t="0" r="3810" b="3810"/>
                <wp:wrapNone/>
                <wp:docPr id="1389978799" name="Прямоугольник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01090" cy="28829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92F4E96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CD09E2" id="Прямоугольник 225" o:spid="_x0000_s1080" style="position:absolute;left:0;text-align:left;margin-left:424pt;margin-top:6.8pt;width:86.7pt;height:22.7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" filled="f" strokecolor="red">
                <v:path arrowok="t"/>
                <v:textbox>
                  <w:txbxContent>
                    <w:p w14:paraId="392F4E96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3EB874F5" wp14:editId="456BC2DB">
                <wp:simplePos x="0" y="0"/>
                <wp:positionH relativeFrom="column">
                  <wp:posOffset>85090</wp:posOffset>
                </wp:positionH>
                <wp:positionV relativeFrom="paragraph">
                  <wp:posOffset>467360</wp:posOffset>
                </wp:positionV>
                <wp:extent cx="2150110" cy="152400"/>
                <wp:effectExtent l="0" t="0" r="0" b="0"/>
                <wp:wrapNone/>
                <wp:docPr id="1841831527" name="Прямоугольник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0110" cy="152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A18B0F0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B874F5" id="Прямоугольник 224" o:spid="_x0000_s1081" style="position:absolute;left:0;text-align:left;margin-left:6.7pt;margin-top:36.8pt;width:169.3pt;height:12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" filled="f" strokecolor="red">
                <v:path arrowok="t"/>
                <v:textbox>
                  <w:txbxContent>
                    <w:p w14:paraId="3A18B0F0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521F29BE" wp14:editId="1091443B">
                <wp:simplePos x="0" y="0"/>
                <wp:positionH relativeFrom="column">
                  <wp:posOffset>85090</wp:posOffset>
                </wp:positionH>
                <wp:positionV relativeFrom="paragraph">
                  <wp:posOffset>222250</wp:posOffset>
                </wp:positionV>
                <wp:extent cx="2150110" cy="219710"/>
                <wp:effectExtent l="0" t="0" r="0" b="0"/>
                <wp:wrapNone/>
                <wp:docPr id="630818379" name="Прямоугольник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0110" cy="21971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3EB06A6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21F29BE" id="Прямоугольник 223" o:spid="_x0000_s1082" style="position:absolute;left:0;text-align:left;margin-left:6.7pt;margin-top:17.5pt;width:169.3pt;height:17.3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" filled="f" strokecolor="red">
                <v:path arrowok="t"/>
                <v:textbox>
                  <w:txbxContent>
                    <w:p w14:paraId="63EB06A6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w:drawing>
          <wp:inline distT="0" distB="0" distL="0" distR="0" wp14:anchorId="2FF3359F" wp14:editId="6592B9C5">
            <wp:extent cx="6567805" cy="802640"/>
            <wp:effectExtent l="0" t="0" r="0" b="0"/>
            <wp:docPr id="141" name="Изображение 5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533"/>
                    <pic:cNvPicPr>
                      <a:picLocks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80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A2324" w14:textId="77777777" w:rsidR="00AC6BD5" w:rsidRPr="00F84CDB" w:rsidRDefault="00AC6BD5" w:rsidP="00B44822">
      <w:pPr>
        <w:pStyle w:val="tdillustrationname"/>
      </w:pPr>
      <w:bookmarkStart w:id="338" w:name="_Ref28990"/>
      <w:r w:rsidRPr="00F84CDB">
        <w:t xml:space="preserve">— Экспорт в </w:t>
      </w:r>
      <w:r w:rsidRPr="00F84CDB">
        <w:rPr>
          <w:lang w:val="en-US"/>
        </w:rPr>
        <w:t>XLS</w:t>
      </w:r>
      <w:r w:rsidRPr="00F84CDB">
        <w:t>. Отчет по закупкам с лотами</w:t>
      </w:r>
      <w:bookmarkEnd w:id="338"/>
    </w:p>
    <w:p w14:paraId="5C731A42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Поля для ввода даты «Дата от» и «Дата до», чтобы отобразить отчет за выбранный промежуток дат;</w:t>
      </w:r>
    </w:p>
    <w:p w14:paraId="46C32B52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Поля для ввода цены закупки «Цена закупки от» и «Цена закупки до», чтобы отобразить отчет за выбранный диапазон цен;</w:t>
      </w:r>
    </w:p>
    <w:p w14:paraId="4861BE5B" w14:textId="77777777" w:rsidR="00AC6BD5" w:rsidRPr="00F84CDB" w:rsidRDefault="00AC6BD5">
      <w:pPr>
        <w:pStyle w:val="tdunorderedlistlevel1"/>
        <w:spacing w:line="240" w:lineRule="auto"/>
      </w:pPr>
      <w:r w:rsidRPr="00F84CDB">
        <w:rPr>
          <w:rFonts w:ascii="PT Root UI" w:hAnsi="PT Root UI" w:cs="PT Root UI"/>
          <w:szCs w:val="24"/>
        </w:rPr>
        <w:lastRenderedPageBreak/>
        <w:t xml:space="preserve"> (3) Кнопка «Запустить формирование отчета», чтобы сформировать отчет</w:t>
      </w:r>
      <w:r w:rsidR="00997D8D" w:rsidRPr="00F84CDB">
        <w:rPr>
          <w:rFonts w:ascii="PT Root UI" w:hAnsi="PT Root UI" w:cs="PT Root UI"/>
          <w:szCs w:val="24"/>
        </w:rPr>
        <w:t>.</w:t>
      </w:r>
    </w:p>
    <w:p w14:paraId="68D09388" w14:textId="77777777" w:rsidR="00AC6BD5" w:rsidRPr="00F84CDB" w:rsidRDefault="00AC6BD5">
      <w:pPr>
        <w:pStyle w:val="tdtoccaptionlevel4"/>
        <w:numPr>
          <w:ilvl w:val="3"/>
          <w:numId w:val="42"/>
        </w:numPr>
        <w:spacing w:line="240" w:lineRule="auto"/>
        <w:rPr>
          <w:rFonts w:ascii="PT Root UI" w:hAnsi="PT Root UI" w:cs="PT Root UI"/>
          <w:szCs w:val="24"/>
        </w:rPr>
      </w:pPr>
      <w:bookmarkStart w:id="339" w:name="_Ref19621"/>
      <w:r w:rsidRPr="00F84CDB">
        <w:rPr>
          <w:rFonts w:ascii="PT Root UI" w:hAnsi="PT Root UI" w:cs="PT Root UI"/>
          <w:szCs w:val="24"/>
        </w:rPr>
        <w:t>Область размещения элементов управления параметрами формирования отчета «</w:t>
      </w:r>
      <w:r w:rsidRPr="00F84CDB">
        <w:rPr>
          <w:rFonts w:ascii="PT Root UI" w:hAnsi="PT Root UI"/>
          <w:szCs w:val="24"/>
        </w:rPr>
        <w:t>Отчет по закупкам без лотов (старый вариант)</w:t>
      </w:r>
      <w:r w:rsidRPr="00F84CDB">
        <w:rPr>
          <w:rFonts w:ascii="PT Root UI" w:hAnsi="PT Root UI" w:cs="PT Root UI"/>
          <w:szCs w:val="24"/>
        </w:rPr>
        <w:t>»</w:t>
      </w:r>
      <w:bookmarkEnd w:id="339"/>
    </w:p>
    <w:p w14:paraId="24B8A685" w14:textId="1291B8BD" w:rsidR="00AC6BD5" w:rsidRPr="00F84CDB" w:rsidRDefault="00AC6BD5" w:rsidP="00867B65">
      <w:pPr>
        <w:pStyle w:val="tdtext"/>
        <w:spacing w:line="240" w:lineRule="auto"/>
      </w:pPr>
      <w:r w:rsidRPr="00F84CDB">
        <w:rPr>
          <w:rFonts w:ascii="PT Root UI" w:hAnsi="PT Root UI" w:cs="PT Root UI"/>
        </w:rPr>
        <w:t xml:space="preserve">Область размещения элементов управления параметрами формирования отчета «Отчет по закупкам </w:t>
      </w:r>
      <w:r w:rsidRPr="00F84CDB">
        <w:rPr>
          <w:rFonts w:ascii="PT Root UI" w:hAnsi="PT Root UI"/>
        </w:rPr>
        <w:t>без лотов (старый вариант)</w:t>
      </w:r>
      <w:r w:rsidRPr="00F84CDB">
        <w:rPr>
          <w:rFonts w:ascii="PT Root UI" w:hAnsi="PT Root UI" w:cs="PT Root UI"/>
        </w:rPr>
        <w:t>» представлена на рисунке ниже (</w:t>
      </w:r>
      <w:r w:rsidRPr="00F84CDB">
        <w:rPr>
          <w:rFonts w:ascii="PT Root UI" w:hAnsi="PT Root UI" w:cs="PT Root UI"/>
          <w:lang w:val="en-US"/>
        </w:rPr>
        <w:fldChar w:fldCharType="begin"/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 xml:space="preserve"> _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>30244 \</w:instrText>
      </w:r>
      <w:r w:rsidRPr="00F84CDB">
        <w:rPr>
          <w:rFonts w:ascii="PT Root UI" w:hAnsi="PT Root UI" w:cs="PT Root UI"/>
          <w:lang w:val="en-US"/>
        </w:rPr>
        <w:instrText>n</w:instrText>
      </w:r>
      <w:r w:rsidRPr="00F84CDB">
        <w:rPr>
          <w:rFonts w:ascii="PT Root UI" w:hAnsi="PT Root UI" w:cs="PT Root UI"/>
        </w:rPr>
        <w:instrText xml:space="preserve"> \</w:instrText>
      </w:r>
      <w:r w:rsidRPr="00F84CDB">
        <w:rPr>
          <w:rFonts w:ascii="PT Root UI" w:hAnsi="PT Root UI" w:cs="PT Root UI"/>
          <w:lang w:val="en-US"/>
        </w:rPr>
        <w:instrText>h</w:instrText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</w:r>
      <w:r w:rsidR="00F84CDB" w:rsidRPr="00F84CDB">
        <w:rPr>
          <w:rFonts w:ascii="PT Root UI" w:hAnsi="PT Root UI" w:cs="PT Root UI"/>
        </w:rPr>
        <w:instrText xml:space="preserve"> \* </w:instrText>
      </w:r>
      <w:r w:rsidR="00F84CDB">
        <w:rPr>
          <w:rFonts w:ascii="PT Root UI" w:hAnsi="PT Root UI" w:cs="PT Root UI"/>
          <w:lang w:val="en-US"/>
        </w:rPr>
        <w:instrText>MERGEFORMAT</w:instrText>
      </w:r>
      <w:r w:rsidR="00F84CDB"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  <w:fldChar w:fldCharType="separate"/>
      </w:r>
      <w:r w:rsidR="006923CA" w:rsidRPr="00F84CDB">
        <w:rPr>
          <w:rFonts w:ascii="PT Root UI" w:hAnsi="PT Root UI" w:cs="PT Root UI"/>
        </w:rPr>
        <w:t>Рисунок 132</w:t>
      </w:r>
      <w:r w:rsidRPr="00F84CDB">
        <w:rPr>
          <w:rFonts w:ascii="PT Root UI" w:hAnsi="PT Root UI" w:cs="PT Root UI"/>
          <w:lang w:val="en-US"/>
        </w:rPr>
        <w:fldChar w:fldCharType="end"/>
      </w:r>
      <w:r w:rsidRPr="00F84CDB">
        <w:rPr>
          <w:rFonts w:ascii="PT Root UI" w:hAnsi="PT Root UI" w:cs="PT Root UI"/>
        </w:rPr>
        <w:t xml:space="preserve">). </w:t>
      </w:r>
    </w:p>
    <w:p w14:paraId="5AD8F530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23FEAC60" wp14:editId="7C27A501">
                <wp:simplePos x="0" y="0"/>
                <wp:positionH relativeFrom="column">
                  <wp:posOffset>85090</wp:posOffset>
                </wp:positionH>
                <wp:positionV relativeFrom="paragraph">
                  <wp:posOffset>416560</wp:posOffset>
                </wp:positionV>
                <wp:extent cx="2158365" cy="195580"/>
                <wp:effectExtent l="0" t="0" r="635" b="0"/>
                <wp:wrapNone/>
                <wp:docPr id="1943221473" name="Прямоугольник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8365" cy="19558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79148FB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3FEAC60" id="Прямоугольник 233" o:spid="_x0000_s1083" style="position:absolute;left:0;text-align:left;margin-left:6.7pt;margin-top:32.8pt;width:169.95pt;height:15.4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" filled="f" strokecolor="red">
                <v:path arrowok="t"/>
                <v:textbox>
                  <w:txbxContent>
                    <w:p w14:paraId="079148FB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17F2182B" wp14:editId="3D95E663">
                <wp:simplePos x="0" y="0"/>
                <wp:positionH relativeFrom="column">
                  <wp:posOffset>4996180</wp:posOffset>
                </wp:positionH>
                <wp:positionV relativeFrom="paragraph">
                  <wp:posOffset>78105</wp:posOffset>
                </wp:positionV>
                <wp:extent cx="338455" cy="276860"/>
                <wp:effectExtent l="0" t="0" r="0" b="0"/>
                <wp:wrapNone/>
                <wp:docPr id="1615225085" name="Надпись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38455" cy="276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BD5A9C" w14:textId="77777777" w:rsidR="00AC6BD5" w:rsidRDefault="00AC6BD5">
                            <w:pPr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F2182B" id="Надпись 229" o:spid="_x0000_s1084" type="#_x0000_t202" style="position:absolute;left:0;text-align:left;margin-left:393.4pt;margin-top:6.15pt;width:26.65pt;height:21.8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" stroked="f">
                <v:path arrowok="t"/>
                <v:textbox>
                  <w:txbxContent>
                    <w:p w14:paraId="5FBD5A9C" w14:textId="77777777" w:rsidR="00AC6BD5" w:rsidRDefault="00AC6BD5">
                      <w:pPr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3AB449B8" wp14:editId="317CE4F2">
                <wp:simplePos x="0" y="0"/>
                <wp:positionH relativeFrom="column">
                  <wp:posOffset>5384800</wp:posOffset>
                </wp:positionH>
                <wp:positionV relativeFrom="paragraph">
                  <wp:posOffset>43815</wp:posOffset>
                </wp:positionV>
                <wp:extent cx="1101090" cy="288290"/>
                <wp:effectExtent l="0" t="0" r="3810" b="3810"/>
                <wp:wrapNone/>
                <wp:docPr id="2019310361" name="Прямоугольник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01090" cy="28829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4B8729F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B449B8" id="Прямоугольник 232" o:spid="_x0000_s1085" style="position:absolute;left:0;text-align:left;margin-left:424pt;margin-top:3.45pt;width:86.7pt;height:22.7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" filled="f" strokecolor="red">
                <v:path arrowok="t"/>
                <v:textbox>
                  <w:txbxContent>
                    <w:p w14:paraId="74B8729F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1F67EE3C" wp14:editId="712B30DC">
                <wp:simplePos x="0" y="0"/>
                <wp:positionH relativeFrom="column">
                  <wp:posOffset>85090</wp:posOffset>
                </wp:positionH>
                <wp:positionV relativeFrom="paragraph">
                  <wp:posOffset>180340</wp:posOffset>
                </wp:positionV>
                <wp:extent cx="2150110" cy="219710"/>
                <wp:effectExtent l="0" t="0" r="0" b="0"/>
                <wp:wrapNone/>
                <wp:docPr id="1536121604" name="Прямоугольник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0110" cy="21971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C9E0CF6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67EE3C" id="Прямоугольник 234" o:spid="_x0000_s1086" style="position:absolute;left:0;text-align:left;margin-left:6.7pt;margin-top:14.2pt;width:169.3pt;height:17.3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" filled="f" strokecolor="red">
                <v:path arrowok="t"/>
                <v:textbox>
                  <w:txbxContent>
                    <w:p w14:paraId="4C9E0CF6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20FE698D" wp14:editId="5B2402D7">
                <wp:simplePos x="0" y="0"/>
                <wp:positionH relativeFrom="column">
                  <wp:posOffset>-168910</wp:posOffset>
                </wp:positionH>
                <wp:positionV relativeFrom="paragraph">
                  <wp:posOffset>382905</wp:posOffset>
                </wp:positionV>
                <wp:extent cx="228600" cy="285750"/>
                <wp:effectExtent l="0" t="0" r="0" b="0"/>
                <wp:wrapNone/>
                <wp:docPr id="1396320244" name="Надпись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860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69BC9B" w14:textId="77777777" w:rsidR="00AC6BD5" w:rsidRDefault="00AC6BD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rFonts w:ascii="PT Root UI" w:hAnsi="PT Root UI" w:cs="PT Root UI"/>
                                <w:color w:val="FF0000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FE698D" id="Надпись 230" o:spid="_x0000_s1087" type="#_x0000_t202" style="position:absolute;left:0;text-align:left;margin-left:-13.3pt;margin-top:30.15pt;width:18pt;height:22.5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" stroked="f">
                <v:path arrowok="t"/>
                <v:textbox>
                  <w:txbxContent>
                    <w:p w14:paraId="2969BC9B" w14:textId="77777777" w:rsidR="00AC6BD5" w:rsidRDefault="00AC6BD5">
                      <w:pPr>
                        <w:rPr>
                          <w:lang w:val="en-US"/>
                        </w:rPr>
                      </w:pPr>
                      <w:r>
                        <w:rPr>
                          <w:rFonts w:ascii="PT Root UI" w:hAnsi="PT Root UI" w:cs="PT Root UI"/>
                          <w:color w:val="FF0000"/>
                          <w:lang w:val="en-US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0F8DC9ED" wp14:editId="4D883814">
                <wp:simplePos x="0" y="0"/>
                <wp:positionH relativeFrom="column">
                  <wp:posOffset>-168910</wp:posOffset>
                </wp:positionH>
                <wp:positionV relativeFrom="paragraph">
                  <wp:posOffset>111760</wp:posOffset>
                </wp:positionV>
                <wp:extent cx="211455" cy="210185"/>
                <wp:effectExtent l="0" t="0" r="0" b="0"/>
                <wp:wrapNone/>
                <wp:docPr id="1101029261" name="Надпись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1455" cy="210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864886" w14:textId="77777777" w:rsidR="00AC6BD5" w:rsidRDefault="00AC6BD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rFonts w:ascii="PT Root UI" w:hAnsi="PT Root UI" w:cs="PT Root UI"/>
                                <w:color w:val="FF0000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8DC9ED" id="Надпись 231" o:spid="_x0000_s1088" type="#_x0000_t202" style="position:absolute;left:0;text-align:left;margin-left:-13.3pt;margin-top:8.8pt;width:16.65pt;height:16.55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" filled="f" stroked="f">
                <v:path arrowok="t"/>
                <v:textbox>
                  <w:txbxContent>
                    <w:p w14:paraId="29864886" w14:textId="77777777" w:rsidR="00AC6BD5" w:rsidRDefault="00AC6BD5">
                      <w:pPr>
                        <w:rPr>
                          <w:lang w:val="en-US"/>
                        </w:rPr>
                      </w:pPr>
                      <w:r>
                        <w:rPr>
                          <w:rFonts w:ascii="PT Root UI" w:hAnsi="PT Root UI" w:cs="PT Root UI"/>
                          <w:color w:val="FF0000"/>
                          <w:lang w:val="en-US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F84CDB">
        <w:rPr>
          <w:noProof/>
        </w:rPr>
        <w:drawing>
          <wp:inline distT="0" distB="0" distL="0" distR="0" wp14:anchorId="7DDC2CD5" wp14:editId="6C2BC0DC">
            <wp:extent cx="6557010" cy="713740"/>
            <wp:effectExtent l="0" t="0" r="0" b="0"/>
            <wp:docPr id="142" name="Изображение 5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535"/>
                    <pic:cNvPicPr>
                      <a:picLocks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010" cy="71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3071B" w14:textId="77777777" w:rsidR="00AC6BD5" w:rsidRPr="00F84CDB" w:rsidRDefault="00AC6BD5" w:rsidP="00B44822">
      <w:pPr>
        <w:pStyle w:val="tdillustrationname"/>
      </w:pPr>
      <w:bookmarkStart w:id="340" w:name="_Ref30244"/>
      <w:r w:rsidRPr="00F84CDB">
        <w:t xml:space="preserve">— Экспорт в </w:t>
      </w:r>
      <w:r w:rsidRPr="00F84CDB">
        <w:rPr>
          <w:lang w:val="en-US"/>
        </w:rPr>
        <w:t>XLS</w:t>
      </w:r>
      <w:r w:rsidRPr="00F84CDB">
        <w:t xml:space="preserve">. Отчет по закупкам </w:t>
      </w:r>
      <w:bookmarkEnd w:id="340"/>
      <w:r w:rsidRPr="00F84CDB">
        <w:t>без лотов (старый вариант)</w:t>
      </w:r>
    </w:p>
    <w:p w14:paraId="36747A64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Поля для ввода даты «Дата от» и «Дата до», чтобы отобразить отчет за выбранный промежуток дат;</w:t>
      </w:r>
    </w:p>
    <w:p w14:paraId="2D88112A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Поля для ввода цены закупки «Цена закупки от» и «Цена закупки до», чтобы отобразить отчет за выбранный диапазон цен;</w:t>
      </w:r>
    </w:p>
    <w:p w14:paraId="580752FF" w14:textId="77777777" w:rsidR="00AC6BD5" w:rsidRPr="00F84CDB" w:rsidRDefault="00AC6BD5">
      <w:pPr>
        <w:pStyle w:val="tdunorderedlistlevel1"/>
        <w:spacing w:line="240" w:lineRule="auto"/>
      </w:pPr>
      <w:r w:rsidRPr="00F84CDB">
        <w:rPr>
          <w:rFonts w:ascii="PT Root UI" w:hAnsi="PT Root UI" w:cs="PT Root UI"/>
          <w:szCs w:val="24"/>
        </w:rPr>
        <w:t xml:space="preserve"> (3) Кнопка «Запустить формирование отчета», чтобы сформировать отчет</w:t>
      </w:r>
      <w:r w:rsidR="007B04E0" w:rsidRPr="00F84CDB">
        <w:rPr>
          <w:rFonts w:ascii="PT Root UI" w:hAnsi="PT Root UI" w:cs="PT Root UI"/>
          <w:szCs w:val="24"/>
        </w:rPr>
        <w:t>.</w:t>
      </w:r>
    </w:p>
    <w:p w14:paraId="2C07D934" w14:textId="77777777" w:rsidR="00AC6BD5" w:rsidRPr="00F84CDB" w:rsidRDefault="00AC6BD5">
      <w:pPr>
        <w:pStyle w:val="tdtoccaptionlevel4"/>
        <w:numPr>
          <w:ilvl w:val="3"/>
          <w:numId w:val="42"/>
        </w:numPr>
        <w:spacing w:line="240" w:lineRule="auto"/>
        <w:rPr>
          <w:rFonts w:ascii="PT Root UI" w:hAnsi="PT Root UI" w:cs="PT Root UI"/>
          <w:szCs w:val="24"/>
        </w:rPr>
      </w:pPr>
      <w:bookmarkStart w:id="341" w:name="_Ref19631"/>
      <w:r w:rsidRPr="00F84CDB">
        <w:rPr>
          <w:rFonts w:ascii="PT Root UI" w:hAnsi="PT Root UI" w:cs="PT Root UI"/>
          <w:szCs w:val="24"/>
        </w:rPr>
        <w:t>Область размещения элементов управления параметрами формирования отчета «</w:t>
      </w:r>
      <w:r w:rsidRPr="00F84CDB">
        <w:rPr>
          <w:rFonts w:ascii="PT Root UI" w:hAnsi="PT Root UI"/>
          <w:szCs w:val="24"/>
        </w:rPr>
        <w:t>Отчет по субъектам СМП</w:t>
      </w:r>
      <w:r w:rsidRPr="00F84CDB">
        <w:rPr>
          <w:rFonts w:ascii="PT Root UI" w:hAnsi="PT Root UI" w:cs="PT Root UI"/>
          <w:szCs w:val="24"/>
        </w:rPr>
        <w:t>»</w:t>
      </w:r>
      <w:bookmarkEnd w:id="341"/>
    </w:p>
    <w:p w14:paraId="44246E31" w14:textId="7B68E015" w:rsidR="00AC6BD5" w:rsidRPr="00F84CDB" w:rsidRDefault="00AC6BD5" w:rsidP="00867B65">
      <w:pPr>
        <w:pStyle w:val="tdtext"/>
        <w:spacing w:line="240" w:lineRule="auto"/>
      </w:pPr>
      <w:r w:rsidRPr="00F84CDB">
        <w:rPr>
          <w:rFonts w:ascii="PT Root UI" w:hAnsi="PT Root UI" w:cs="PT Root UI"/>
        </w:rPr>
        <w:t>Область размещения элементов управления параметрами формирования отчета «</w:t>
      </w:r>
      <w:r w:rsidRPr="00F84CDB">
        <w:rPr>
          <w:rFonts w:ascii="PT Root UI" w:hAnsi="PT Root UI"/>
        </w:rPr>
        <w:t>Отчет по субъектам СМП</w:t>
      </w:r>
      <w:r w:rsidRPr="00F84CDB">
        <w:rPr>
          <w:rFonts w:ascii="PT Root UI" w:hAnsi="PT Root UI" w:cs="PT Root UI"/>
        </w:rPr>
        <w:t>» представлена на рисунке ниже (</w:t>
      </w:r>
      <w:r w:rsidRPr="00F84CDB">
        <w:rPr>
          <w:rFonts w:ascii="PT Root UI" w:hAnsi="PT Root UI" w:cs="PT Root UI"/>
          <w:lang w:val="en-US"/>
        </w:rPr>
        <w:fldChar w:fldCharType="begin"/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 xml:space="preserve"> _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>30309 \</w:instrText>
      </w:r>
      <w:r w:rsidRPr="00F84CDB">
        <w:rPr>
          <w:rFonts w:ascii="PT Root UI" w:hAnsi="PT Root UI" w:cs="PT Root UI"/>
          <w:lang w:val="en-US"/>
        </w:rPr>
        <w:instrText>n</w:instrText>
      </w:r>
      <w:r w:rsidRPr="00F84CDB">
        <w:rPr>
          <w:rFonts w:ascii="PT Root UI" w:hAnsi="PT Root UI" w:cs="PT Root UI"/>
        </w:rPr>
        <w:instrText xml:space="preserve"> \</w:instrText>
      </w:r>
      <w:r w:rsidRPr="00F84CDB">
        <w:rPr>
          <w:rFonts w:ascii="PT Root UI" w:hAnsi="PT Root UI" w:cs="PT Root UI"/>
          <w:lang w:val="en-US"/>
        </w:rPr>
        <w:instrText>h</w:instrText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</w:r>
      <w:r w:rsidR="00F84CDB" w:rsidRPr="00F84CDB">
        <w:rPr>
          <w:rFonts w:ascii="PT Root UI" w:hAnsi="PT Root UI" w:cs="PT Root UI"/>
        </w:rPr>
        <w:instrText xml:space="preserve"> \* </w:instrText>
      </w:r>
      <w:r w:rsidR="00F84CDB">
        <w:rPr>
          <w:rFonts w:ascii="PT Root UI" w:hAnsi="PT Root UI" w:cs="PT Root UI"/>
          <w:lang w:val="en-US"/>
        </w:rPr>
        <w:instrText>MERGEFORMAT</w:instrText>
      </w:r>
      <w:r w:rsidR="00F84CDB"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  <w:fldChar w:fldCharType="separate"/>
      </w:r>
      <w:r w:rsidR="006923CA" w:rsidRPr="00F84CDB">
        <w:rPr>
          <w:rFonts w:ascii="PT Root UI" w:hAnsi="PT Root UI" w:cs="PT Root UI"/>
        </w:rPr>
        <w:t>Рисунок 133</w:t>
      </w:r>
      <w:r w:rsidRPr="00F84CDB">
        <w:rPr>
          <w:rFonts w:ascii="PT Root UI" w:hAnsi="PT Root UI" w:cs="PT Root UI"/>
          <w:lang w:val="en-US"/>
        </w:rPr>
        <w:fldChar w:fldCharType="end"/>
      </w:r>
      <w:r w:rsidRPr="00F84CDB">
        <w:rPr>
          <w:rFonts w:ascii="PT Root UI" w:hAnsi="PT Root UI" w:cs="PT Root UI"/>
        </w:rPr>
        <w:t xml:space="preserve">). </w:t>
      </w:r>
    </w:p>
    <w:p w14:paraId="44A42086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546F7661" wp14:editId="531D4D71">
                <wp:simplePos x="0" y="0"/>
                <wp:positionH relativeFrom="column">
                  <wp:posOffset>1083945</wp:posOffset>
                </wp:positionH>
                <wp:positionV relativeFrom="paragraph">
                  <wp:posOffset>267335</wp:posOffset>
                </wp:positionV>
                <wp:extent cx="330200" cy="301625"/>
                <wp:effectExtent l="0" t="0" r="0" b="0"/>
                <wp:wrapNone/>
                <wp:docPr id="1820937288" name="Надпись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30200" cy="30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47946F" w14:textId="77777777" w:rsidR="00AC6BD5" w:rsidRDefault="00AC6BD5">
                            <w:pPr>
                              <w:rPr>
                                <w:rFonts w:ascii="PT Root UI" w:hAnsi="PT Root UI" w:cs="PT Root UI"/>
                                <w:color w:val="FF0000"/>
                              </w:rPr>
                            </w:pPr>
                            <w:r>
                              <w:rPr>
                                <w:rFonts w:ascii="PT Root UI" w:hAnsi="PT Root UI" w:cs="PT Root UI"/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6F7661" id="Надпись 242" o:spid="_x0000_s1089" type="#_x0000_t202" style="position:absolute;left:0;text-align:left;margin-left:85.35pt;margin-top:21.05pt;width:26pt;height:23.7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" stroked="f">
                <v:path arrowok="t"/>
                <v:textbox>
                  <w:txbxContent>
                    <w:p w14:paraId="4A47946F" w14:textId="77777777" w:rsidR="00AC6BD5" w:rsidRDefault="00AC6BD5">
                      <w:pPr>
                        <w:rPr>
                          <w:rFonts w:ascii="PT Root UI" w:hAnsi="PT Root UI" w:cs="PT Root UI"/>
                          <w:color w:val="FF0000"/>
                        </w:rPr>
                      </w:pPr>
                      <w:r>
                        <w:rPr>
                          <w:rFonts w:ascii="PT Root UI" w:hAnsi="PT Root UI" w:cs="PT Root UI"/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2630CF9B" wp14:editId="399921D6">
                <wp:simplePos x="0" y="0"/>
                <wp:positionH relativeFrom="column">
                  <wp:posOffset>59690</wp:posOffset>
                </wp:positionH>
                <wp:positionV relativeFrom="paragraph">
                  <wp:posOffset>216535</wp:posOffset>
                </wp:positionV>
                <wp:extent cx="998855" cy="330200"/>
                <wp:effectExtent l="0" t="0" r="4445" b="0"/>
                <wp:wrapNone/>
                <wp:docPr id="910720234" name="Прямоугольник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98855" cy="3302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CE1AED5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630CF9B" id="Прямоугольник 241" o:spid="_x0000_s1090" style="position:absolute;left:0;text-align:left;margin-left:4.7pt;margin-top:17.05pt;width:78.65pt;height:26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" filled="f" strokecolor="red">
                <v:path arrowok="t"/>
                <v:textbox>
                  <w:txbxContent>
                    <w:p w14:paraId="6CE1AED5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42B3CEE2" wp14:editId="07147A2A">
                <wp:simplePos x="0" y="0"/>
                <wp:positionH relativeFrom="column">
                  <wp:posOffset>4996180</wp:posOffset>
                </wp:positionH>
                <wp:positionV relativeFrom="paragraph">
                  <wp:posOffset>78105</wp:posOffset>
                </wp:positionV>
                <wp:extent cx="338455" cy="276860"/>
                <wp:effectExtent l="0" t="0" r="0" b="0"/>
                <wp:wrapNone/>
                <wp:docPr id="1719039326" name="Надпись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38455" cy="276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D97286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B3CEE2" id="Надпись 235" o:spid="_x0000_s1091" type="#_x0000_t202" style="position:absolute;left:0;text-align:left;margin-left:393.4pt;margin-top:6.15pt;width:26.65pt;height:21.8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" stroked="f">
                <v:path arrowok="t"/>
                <v:textbox>
                  <w:txbxContent>
                    <w:p w14:paraId="0DD97286" w14:textId="77777777" w:rsidR="00AC6BD5" w:rsidRDefault="00AC6BD5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379F4A5E" wp14:editId="74F4B8F5">
                <wp:simplePos x="0" y="0"/>
                <wp:positionH relativeFrom="column">
                  <wp:posOffset>5384800</wp:posOffset>
                </wp:positionH>
                <wp:positionV relativeFrom="paragraph">
                  <wp:posOffset>43815</wp:posOffset>
                </wp:positionV>
                <wp:extent cx="1101090" cy="288290"/>
                <wp:effectExtent l="0" t="0" r="3810" b="3810"/>
                <wp:wrapNone/>
                <wp:docPr id="1173864305" name="Прямоугольник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01090" cy="28829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E2AB0B0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9F4A5E" id="Прямоугольник 236" o:spid="_x0000_s1092" style="position:absolute;left:0;text-align:left;margin-left:424pt;margin-top:3.45pt;width:86.7pt;height:22.7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" filled="f" strokecolor="red">
                <v:path arrowok="t"/>
                <v:textbox>
                  <w:txbxContent>
                    <w:p w14:paraId="4E2AB0B0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w:drawing>
          <wp:inline distT="0" distB="0" distL="0" distR="0" wp14:anchorId="6B6893C6" wp14:editId="4CBF9108">
            <wp:extent cx="6567805" cy="579755"/>
            <wp:effectExtent l="0" t="0" r="0" b="0"/>
            <wp:docPr id="143" name="Изображение 5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537"/>
                    <pic:cNvPicPr>
                      <a:picLocks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57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07C89" w14:textId="77777777" w:rsidR="00AC6BD5" w:rsidRPr="00F84CDB" w:rsidRDefault="00AC6BD5" w:rsidP="00B44822">
      <w:pPr>
        <w:pStyle w:val="tdillustrationname"/>
      </w:pPr>
      <w:bookmarkStart w:id="342" w:name="_Ref30309"/>
      <w:r w:rsidRPr="00F84CDB">
        <w:t xml:space="preserve">— Экспорт в </w:t>
      </w:r>
      <w:r w:rsidRPr="00F84CDB">
        <w:rPr>
          <w:lang w:val="en-US"/>
        </w:rPr>
        <w:t>XLS</w:t>
      </w:r>
      <w:r w:rsidRPr="00F84CDB">
        <w:t xml:space="preserve">. </w:t>
      </w:r>
      <w:bookmarkEnd w:id="342"/>
      <w:r w:rsidRPr="00F84CDB">
        <w:t>Отчет по субъектам СМП</w:t>
      </w:r>
    </w:p>
    <w:p w14:paraId="47367507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Переключатель со значениями: «Требование СМП», «Преимущество для СМП», «Требование привлекать СМП»;</w:t>
      </w:r>
    </w:p>
    <w:p w14:paraId="0F345E8B" w14:textId="77777777" w:rsidR="00AC6BD5" w:rsidRPr="00F84CDB" w:rsidRDefault="00AC6BD5">
      <w:pPr>
        <w:pStyle w:val="tdunorderedlistlevel1"/>
        <w:spacing w:line="240" w:lineRule="auto"/>
      </w:pPr>
      <w:r w:rsidRPr="00F84CDB">
        <w:rPr>
          <w:rFonts w:ascii="PT Root UI" w:hAnsi="PT Root UI" w:cs="PT Root UI"/>
          <w:szCs w:val="24"/>
        </w:rPr>
        <w:t xml:space="preserve"> (2) Кнопка «Запустить формирование отчета», чтобы сформировать отчет</w:t>
      </w:r>
      <w:r w:rsidR="00F41866" w:rsidRPr="00F84CDB">
        <w:rPr>
          <w:rFonts w:ascii="PT Root UI" w:hAnsi="PT Root UI" w:cs="PT Root UI"/>
          <w:szCs w:val="24"/>
        </w:rPr>
        <w:t>.</w:t>
      </w:r>
    </w:p>
    <w:p w14:paraId="671BBB88" w14:textId="77777777" w:rsidR="00AC6BD5" w:rsidRPr="00F84CDB" w:rsidRDefault="00AC6BD5">
      <w:pPr>
        <w:pStyle w:val="tdtoccaptionlevel4"/>
        <w:numPr>
          <w:ilvl w:val="3"/>
          <w:numId w:val="42"/>
        </w:numPr>
        <w:spacing w:line="240" w:lineRule="auto"/>
        <w:rPr>
          <w:lang w:val="en-US"/>
        </w:rPr>
      </w:pPr>
      <w:r w:rsidRPr="00F84CDB">
        <w:rPr>
          <w:rFonts w:ascii="PT Root UI" w:hAnsi="PT Root UI" w:cs="PT Root UI"/>
          <w:szCs w:val="24"/>
        </w:rPr>
        <w:t>Сформированный</w:t>
      </w:r>
      <w:r w:rsidRPr="00F84CDB">
        <w:rPr>
          <w:rFonts w:ascii="PT Root UI" w:hAnsi="PT Root UI" w:cs="PT Root UI"/>
          <w:szCs w:val="24"/>
          <w:lang w:val="en-US"/>
        </w:rPr>
        <w:t xml:space="preserve"> 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отчет</w:t>
      </w:r>
      <w:proofErr w:type="spellEnd"/>
      <w:r w:rsidRPr="00F84CDB">
        <w:rPr>
          <w:rFonts w:ascii="PT Root UI" w:hAnsi="PT Root UI" w:cs="PT Root UI"/>
          <w:szCs w:val="24"/>
          <w:lang w:val="en-US"/>
        </w:rPr>
        <w:t xml:space="preserve"> XLS </w:t>
      </w:r>
      <w:r w:rsidRPr="00F84CDB">
        <w:rPr>
          <w:rFonts w:ascii="PT Root UI" w:hAnsi="PT Root UI" w:cs="PT Root UI"/>
          <w:szCs w:val="24"/>
        </w:rPr>
        <w:t>формата</w:t>
      </w:r>
    </w:p>
    <w:p w14:paraId="2DF643B9" w14:textId="01697307" w:rsidR="00AC6BD5" w:rsidRPr="00F84CDB" w:rsidRDefault="00AC6BD5" w:rsidP="00867B6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При активации кнопки «Запустить формирование отчета» сервер получит запрос ф</w:t>
      </w:r>
      <w:r w:rsidR="00E96E54" w:rsidRPr="00F84CDB">
        <w:rPr>
          <w:rFonts w:ascii="PT Root UI" w:hAnsi="PT Root UI" w:cs="PT Root UI"/>
        </w:rPr>
        <w:t>о</w:t>
      </w:r>
      <w:r w:rsidRPr="00F84CDB">
        <w:rPr>
          <w:rFonts w:ascii="PT Root UI" w:hAnsi="PT Root UI" w:cs="PT Root UI"/>
        </w:rPr>
        <w:t xml:space="preserve">рмирования файла «Приложение к Результатам мониторинга закупок программного обеспечения». После получения от сервера ответа на запрос формирования файла «Приложение к Результатам мониторинга закупок программного обеспечения» за выбранный Пользователем период, </w:t>
      </w:r>
      <w:r w:rsidRPr="00F84CDB">
        <w:rPr>
          <w:rFonts w:ascii="PT Root UI" w:hAnsi="PT Root UI" w:cs="PT Root UI"/>
        </w:rPr>
        <w:lastRenderedPageBreak/>
        <w:t>Пользователю выводятся сообщение «Отчет сформирован:» и ссылка на сформированный отчет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_Ref122519982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134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):</w:t>
      </w:r>
    </w:p>
    <w:p w14:paraId="5B90D896" w14:textId="77777777" w:rsidR="00AC6BD5" w:rsidRPr="00F84CDB" w:rsidRDefault="00207DA3">
      <w:pPr>
        <w:pStyle w:val="tdillustration"/>
      </w:pPr>
      <w:r w:rsidRPr="00F84CDB">
        <w:rPr>
          <w:noProof/>
        </w:rPr>
        <w:drawing>
          <wp:inline distT="0" distB="0" distL="0" distR="0" wp14:anchorId="04F959E5" wp14:editId="6CFA6BDF">
            <wp:extent cx="6144260" cy="1360170"/>
            <wp:effectExtent l="0" t="0" r="0" b="0"/>
            <wp:docPr id="144" name="Рисунок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2"/>
                    <pic:cNvPicPr>
                      <a:picLocks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7" t="35443" r="2805" b="89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260" cy="136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5ED1DE2A" w14:textId="77777777" w:rsidR="00AC6BD5" w:rsidRPr="00F84CDB" w:rsidRDefault="00AC6BD5" w:rsidP="00B44822">
      <w:pPr>
        <w:pStyle w:val="tdillustrationname"/>
      </w:pPr>
      <w:bookmarkStart w:id="343" w:name="_Ref122519982"/>
      <w:r w:rsidRPr="00F84CDB">
        <w:t xml:space="preserve">– Отчеты. Подраздел «Экспорт в </w:t>
      </w:r>
      <w:proofErr w:type="spellStart"/>
      <w:r w:rsidRPr="00F84CDB">
        <w:rPr>
          <w:lang w:val="en-US"/>
        </w:rPr>
        <w:t>Xls</w:t>
      </w:r>
      <w:proofErr w:type="spellEnd"/>
      <w:r w:rsidRPr="00F84CDB">
        <w:t>». Сообщение о сформированном Приложении к Результатам мониторинга закупок ПО</w:t>
      </w:r>
      <w:bookmarkEnd w:id="343"/>
    </w:p>
    <w:p w14:paraId="3444CBC6" w14:textId="6EDC5D00" w:rsidR="00AC6BD5" w:rsidRPr="00F84CDB" w:rsidRDefault="00AC6BD5" w:rsidP="00867B6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При активации ссылки на отчет происходит скачивание файла в формате </w:t>
      </w:r>
      <w:proofErr w:type="spellStart"/>
      <w:r w:rsidRPr="00F84CDB">
        <w:rPr>
          <w:rFonts w:ascii="PT Root UI" w:hAnsi="PT Root UI" w:cs="PT Root UI"/>
          <w:lang w:val="en-US"/>
        </w:rPr>
        <w:t>Xls</w:t>
      </w:r>
      <w:proofErr w:type="spellEnd"/>
      <w:r w:rsidRPr="00F84CDB">
        <w:rPr>
          <w:rFonts w:ascii="PT Root UI" w:hAnsi="PT Root UI" w:cs="PT Root UI"/>
        </w:rPr>
        <w:t xml:space="preserve"> на ПК и на странице отображается ссылка на файл «Приложение к Результатам мониторинга закупок программного обеспечения»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_Ref119098680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135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):</w:t>
      </w:r>
    </w:p>
    <w:p w14:paraId="4E4A2E97" w14:textId="77777777" w:rsidR="00AC6BD5" w:rsidRPr="00F84CDB" w:rsidRDefault="00207DA3">
      <w:pPr>
        <w:pStyle w:val="tdillustration"/>
      </w:pPr>
      <w:r w:rsidRPr="00F84CDB">
        <w:rPr>
          <w:noProof/>
        </w:rPr>
        <w:drawing>
          <wp:inline distT="0" distB="0" distL="0" distR="0" wp14:anchorId="5E09475E" wp14:editId="2503B6A5">
            <wp:extent cx="2249412" cy="591644"/>
            <wp:effectExtent l="177800" t="177800" r="163830" b="170815"/>
            <wp:docPr id="145" name="Рисунок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Рисунок 183"/>
                    <pic:cNvPicPr>
                      <a:picLocks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2249170" cy="5911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EEA3186" w14:textId="77777777" w:rsidR="00AC6BD5" w:rsidRPr="00F84CDB" w:rsidRDefault="00AC6BD5" w:rsidP="00B44822">
      <w:pPr>
        <w:pStyle w:val="tdillustrationname"/>
      </w:pPr>
      <w:bookmarkStart w:id="344" w:name="_Ref119098680"/>
      <w:bookmarkStart w:id="345" w:name="_Ref161921524"/>
      <w:r w:rsidRPr="00F84CDB">
        <w:t xml:space="preserve">– Отчеты. Подраздел «Экспорт в </w:t>
      </w:r>
      <w:proofErr w:type="spellStart"/>
      <w:r w:rsidRPr="00F84CDB">
        <w:rPr>
          <w:lang w:val="en-US"/>
        </w:rPr>
        <w:t>Xls</w:t>
      </w:r>
      <w:proofErr w:type="spellEnd"/>
      <w:r w:rsidRPr="00F84CDB">
        <w:t xml:space="preserve">», ссылка на файл </w:t>
      </w:r>
      <w:bookmarkEnd w:id="344"/>
      <w:r w:rsidRPr="00F84CDB">
        <w:t>«Приложение к Результатам мониторинга закупок ПО»</w:t>
      </w:r>
      <w:bookmarkEnd w:id="345"/>
    </w:p>
    <w:p w14:paraId="497A8CEA" w14:textId="7A4DCF4A" w:rsidR="00AC6BD5" w:rsidRPr="00F84CDB" w:rsidRDefault="00AC6BD5" w:rsidP="00867B6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После активации ссылки на файл в формате </w:t>
      </w:r>
      <w:proofErr w:type="spellStart"/>
      <w:r w:rsidRPr="00F84CDB">
        <w:rPr>
          <w:rFonts w:ascii="PT Root UI" w:hAnsi="PT Root UI" w:cs="PT Root UI"/>
          <w:lang w:val="en-US"/>
        </w:rPr>
        <w:t>Xls</w:t>
      </w:r>
      <w:proofErr w:type="spellEnd"/>
      <w:r w:rsidRPr="00F84CDB">
        <w:rPr>
          <w:rFonts w:ascii="PT Root UI" w:hAnsi="PT Root UI" w:cs="PT Root UI"/>
        </w:rPr>
        <w:t xml:space="preserve"> в новом окне открывается файл «Приложение к результатам мониторинга закупок программного обеспечения», файл содержит следующую информацию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_Ref121735455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136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):</w:t>
      </w:r>
    </w:p>
    <w:p w14:paraId="7D7CBF6D" w14:textId="77777777" w:rsidR="00AC6BD5" w:rsidRPr="00F84CDB" w:rsidRDefault="00AC6BD5">
      <w:pPr>
        <w:pStyle w:val="tdtext"/>
        <w:spacing w:line="240" w:lineRule="auto"/>
        <w:sectPr w:rsidR="00AC6BD5" w:rsidRPr="00F84CDB">
          <w:headerReference w:type="default" r:id="rId125"/>
          <w:footerReference w:type="default" r:id="rId126"/>
          <w:pgSz w:w="11906" w:h="16838"/>
          <w:pgMar w:top="1418" w:right="567" w:bottom="851" w:left="993" w:header="426" w:footer="709" w:gutter="0"/>
          <w:cols w:space="720"/>
          <w:docGrid w:linePitch="360"/>
        </w:sectPr>
      </w:pPr>
    </w:p>
    <w:p w14:paraId="35C8B14F" w14:textId="77777777" w:rsidR="00AC6BD5" w:rsidRPr="00F84CDB" w:rsidRDefault="00207DA3">
      <w:pPr>
        <w:pStyle w:val="tdillustration"/>
      </w:pPr>
      <w:r w:rsidRPr="00F84CDB">
        <w:rPr>
          <w:noProof/>
        </w:rPr>
        <w:lastRenderedPageBreak/>
        <w:drawing>
          <wp:inline distT="0" distB="0" distL="0" distR="0" wp14:anchorId="1A829516" wp14:editId="1E9E28DD">
            <wp:extent cx="9651365" cy="3699669"/>
            <wp:effectExtent l="177800" t="177800" r="165735" b="161290"/>
            <wp:docPr id="146" name="Рисунок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Рисунок 184"/>
                    <pic:cNvPicPr>
                      <a:picLocks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9651365" cy="3699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F46EF26" w14:textId="77777777" w:rsidR="00AC6BD5" w:rsidRPr="00F84CDB" w:rsidRDefault="00AC6BD5" w:rsidP="00B44822">
      <w:pPr>
        <w:pStyle w:val="tdillustrationname"/>
        <w:sectPr w:rsidR="00AC6BD5" w:rsidRPr="00F84CDB">
          <w:pgSz w:w="16838" w:h="11906" w:orient="landscape"/>
          <w:pgMar w:top="1134" w:right="1418" w:bottom="567" w:left="851" w:header="425" w:footer="709" w:gutter="0"/>
          <w:cols w:space="720"/>
          <w:docGrid w:linePitch="360"/>
        </w:sectPr>
      </w:pPr>
      <w:bookmarkStart w:id="346" w:name="_Ref121735455"/>
      <w:r w:rsidRPr="00F84CDB">
        <w:t xml:space="preserve">– Отчеты. Подраздел «Экспорт в </w:t>
      </w:r>
      <w:proofErr w:type="spellStart"/>
      <w:r w:rsidRPr="00F84CDB">
        <w:rPr>
          <w:lang w:val="en-US"/>
        </w:rPr>
        <w:t>Xls</w:t>
      </w:r>
      <w:proofErr w:type="spellEnd"/>
      <w:r w:rsidRPr="00F84CDB">
        <w:t>». «Приложение к Результатам мониторинга закупок ПО»</w:t>
      </w:r>
      <w:bookmarkEnd w:id="346"/>
    </w:p>
    <w:p w14:paraId="0F5181A3" w14:textId="77777777" w:rsidR="00AC6BD5" w:rsidRPr="00F84CDB" w:rsidRDefault="00AC6BD5">
      <w:pPr>
        <w:pStyle w:val="tdtext"/>
        <w:spacing w:line="240" w:lineRule="auto"/>
        <w:ind w:firstLine="0"/>
        <w:rPr>
          <w:rFonts w:ascii="PT Root UI" w:hAnsi="PT Root UI" w:cs="PT Root UI"/>
        </w:rPr>
      </w:pPr>
    </w:p>
    <w:p w14:paraId="44E71538" w14:textId="4C26CE0E" w:rsidR="00AC6BD5" w:rsidRPr="00F84CDB" w:rsidRDefault="00C112A6">
      <w:pPr>
        <w:pStyle w:val="tdtoccaptionlevel3"/>
        <w:numPr>
          <w:ilvl w:val="2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347" w:name="_Toc122421778"/>
      <w:bookmarkStart w:id="348" w:name="_Toc122361454"/>
      <w:bookmarkStart w:id="349" w:name="_Toc121232018"/>
      <w:bookmarkStart w:id="350" w:name="_Toc121232020"/>
      <w:bookmarkStart w:id="351" w:name="_Toc122421785"/>
      <w:bookmarkStart w:id="352" w:name="_Toc121315166"/>
      <w:bookmarkStart w:id="353" w:name="_Toc122421777"/>
      <w:bookmarkStart w:id="354" w:name="_Toc122361458"/>
      <w:bookmarkStart w:id="355" w:name="_Toc121315171"/>
      <w:bookmarkStart w:id="356" w:name="_Toc121232017"/>
      <w:bookmarkStart w:id="357" w:name="_Toc122361459"/>
      <w:bookmarkStart w:id="358" w:name="_Toc121232016"/>
      <w:bookmarkStart w:id="359" w:name="_Toc122361464"/>
      <w:bookmarkStart w:id="360" w:name="_Toc121315168"/>
      <w:bookmarkStart w:id="361" w:name="_Toc122361456"/>
      <w:bookmarkStart w:id="362" w:name="_Toc121315172"/>
      <w:bookmarkStart w:id="363" w:name="_Toc122421783"/>
      <w:bookmarkStart w:id="364" w:name="_Toc122421782"/>
      <w:bookmarkStart w:id="365" w:name="_Toc122361461"/>
      <w:bookmarkStart w:id="366" w:name="_Toc122421781"/>
      <w:bookmarkStart w:id="367" w:name="_Toc121232021"/>
      <w:bookmarkStart w:id="368" w:name="_Toc122361457"/>
      <w:bookmarkStart w:id="369" w:name="_Toc121315167"/>
      <w:bookmarkStart w:id="370" w:name="_Toc121232024"/>
      <w:bookmarkStart w:id="371" w:name="_Toc122361455"/>
      <w:bookmarkStart w:id="372" w:name="_Toc122421780"/>
      <w:bookmarkStart w:id="373" w:name="_Toc122421779"/>
      <w:bookmarkStart w:id="374" w:name="_Toc121315173"/>
      <w:bookmarkStart w:id="375" w:name="_Toc121315170"/>
      <w:bookmarkStart w:id="376" w:name="_Toc121232023"/>
      <w:bookmarkStart w:id="377" w:name="_Toc122361463"/>
      <w:bookmarkStart w:id="378" w:name="_Toc121232019"/>
      <w:bookmarkStart w:id="379" w:name="_Toc121315174"/>
      <w:bookmarkStart w:id="380" w:name="_Toc122361460"/>
      <w:bookmarkStart w:id="381" w:name="_Toc121315165"/>
      <w:bookmarkStart w:id="382" w:name="_Toc122421786"/>
      <w:bookmarkStart w:id="383" w:name="_Toc122361462"/>
      <w:bookmarkStart w:id="384" w:name="_Toc121232015"/>
      <w:bookmarkStart w:id="385" w:name="_Toc121232022"/>
      <w:bookmarkStart w:id="386" w:name="_Toc121232014"/>
      <w:bookmarkStart w:id="387" w:name="_Toc122421787"/>
      <w:bookmarkStart w:id="388" w:name="_Toc122421784"/>
      <w:bookmarkStart w:id="389" w:name="_Toc121315164"/>
      <w:bookmarkStart w:id="390" w:name="_Toc121315169"/>
      <w:bookmarkStart w:id="391" w:name="_Ref118985229"/>
      <w:bookmarkStart w:id="392" w:name="_Ref118985241"/>
      <w:bookmarkStart w:id="393" w:name="_Ref118989171"/>
      <w:bookmarkStart w:id="394" w:name="_Ref118989162"/>
      <w:bookmarkStart w:id="395" w:name="_Toc121911958"/>
      <w:bookmarkStart w:id="396" w:name="_Toc125972232"/>
      <w:bookmarkStart w:id="397" w:name="_Toc205912387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r w:rsidRPr="00F84CDB">
        <w:rPr>
          <w:rFonts w:ascii="PT Root UI" w:hAnsi="PT Root UI" w:cs="PT Root UI"/>
          <w:szCs w:val="24"/>
        </w:rPr>
        <w:t>Контрольная таблица</w:t>
      </w:r>
      <w:bookmarkEnd w:id="391"/>
      <w:bookmarkEnd w:id="392"/>
      <w:bookmarkEnd w:id="393"/>
      <w:bookmarkEnd w:id="394"/>
      <w:bookmarkEnd w:id="395"/>
      <w:bookmarkEnd w:id="396"/>
      <w:bookmarkEnd w:id="397"/>
    </w:p>
    <w:p w14:paraId="7025D85D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Раздел «Контрольная таблица» предназначен для осуществления контроля за выполнением мониторинга закупок ИКТ всех авторизованных Пользователей и представляет собой консолидированную информацию по всем завершенным закупкам ИКТ.</w:t>
      </w:r>
    </w:p>
    <w:p w14:paraId="76EA4B83" w14:textId="7C60FB71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Структура раздела</w:t>
      </w:r>
      <w:r w:rsidR="000A501F" w:rsidRPr="00F84CDB">
        <w:rPr>
          <w:rFonts w:ascii="PT Root UI" w:hAnsi="PT Root UI" w:cs="PT Root UI"/>
        </w:rPr>
        <w:t>:</w:t>
      </w:r>
    </w:p>
    <w:p w14:paraId="64882840" w14:textId="1F3B5CDC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название раздела;</w:t>
      </w:r>
    </w:p>
    <w:p w14:paraId="567D091F" w14:textId="786B83E9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область навигации по подразделам страницы «Контрольная таблица»;</w:t>
      </w:r>
    </w:p>
    <w:p w14:paraId="15D3DD5B" w14:textId="2673858F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элементы управления параметрами формирования контрольной таблицы;</w:t>
      </w:r>
    </w:p>
    <w:p w14:paraId="7BDF9F88" w14:textId="174790BB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рабочая область подраздела</w:t>
      </w:r>
      <w:r w:rsidR="005F0809" w:rsidRPr="00F84CDB">
        <w:rPr>
          <w:rFonts w:ascii="PT Root UI" w:hAnsi="PT Root UI" w:cs="PT Root UI"/>
          <w:szCs w:val="24"/>
        </w:rPr>
        <w:t>.</w:t>
      </w:r>
    </w:p>
    <w:p w14:paraId="4CF81C71" w14:textId="77777777" w:rsidR="00AC6BD5" w:rsidRPr="00F84CDB" w:rsidRDefault="00AC6BD5">
      <w:pPr>
        <w:pStyle w:val="tdtoccaptionlevel4"/>
        <w:numPr>
          <w:ilvl w:val="3"/>
          <w:numId w:val="43"/>
        </w:numPr>
        <w:spacing w:line="240" w:lineRule="auto"/>
        <w:ind w:left="426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Область навигации по подразделам</w:t>
      </w:r>
    </w:p>
    <w:p w14:paraId="6567F470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Область навигации по подразделам содержит вкладки для переключения между следующими подразделами:</w:t>
      </w:r>
    </w:p>
    <w:p w14:paraId="60196146" w14:textId="15ACB073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_Ref121820613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Подраздел «Не проверенные»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 xml:space="preserve">. Описание рабочей области подраздела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_Ref121820613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3.2.8.2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;</w:t>
      </w:r>
    </w:p>
    <w:p w14:paraId="48B5AC8C" w14:textId="7579AC18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_Ref119098936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Подраздел «Проверенные»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 xml:space="preserve">. Описание рабочей области подраздела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_Ref119098936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3.2.8.3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;</w:t>
      </w:r>
    </w:p>
    <w:p w14:paraId="7CA942D5" w14:textId="514A867C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_Ref122520205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Подраздел «Ошибки»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 xml:space="preserve">. Описание рабочей области подраздела приведено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_Ref121756507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3.2.8.4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.</w:t>
      </w:r>
    </w:p>
    <w:p w14:paraId="0475ECA1" w14:textId="77777777" w:rsidR="00AC6BD5" w:rsidRPr="00F84CDB" w:rsidRDefault="00AC6BD5">
      <w:pPr>
        <w:pStyle w:val="tdtoccaptionlevel4"/>
        <w:numPr>
          <w:ilvl w:val="3"/>
          <w:numId w:val="39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Элементы управления</w:t>
      </w:r>
    </w:p>
    <w:p w14:paraId="11ED9175" w14:textId="1E796652" w:rsidR="00AC6BD5" w:rsidRPr="00F84CDB" w:rsidRDefault="00AC6BD5" w:rsidP="009D6B4B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Настройка элементов управления фильтра поиска выполняется в любой из вкладок подраздела и сохраняется при формировании всех контрольных таблиц.</w:t>
      </w:r>
      <w:r w:rsidR="009D6B4B" w:rsidRPr="00F84CDB">
        <w:rPr>
          <w:rFonts w:ascii="PT Root UI" w:hAnsi="PT Root UI" w:cs="PT Root UI"/>
          <w:noProof/>
        </w:rPr>
        <w:drawing>
          <wp:inline distT="0" distB="0" distL="0" distR="0" wp14:anchorId="3CD01982" wp14:editId="675E57E0">
            <wp:extent cx="6480175" cy="1647825"/>
            <wp:effectExtent l="0" t="0" r="0" b="3175"/>
            <wp:docPr id="1596139342" name="Рисунок 136" descr="Изображение выглядит как текст, снимок экран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139342" name="Рисунок 136" descr="Изображение выглядит как текст, снимок экрана&#10;&#10;Контент, сгенерированный ИИ, может содержать ошибки.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1FC76" w14:textId="77777777" w:rsidR="00AC6BD5" w:rsidRPr="00F84CDB" w:rsidRDefault="00AC6BD5" w:rsidP="00B44822">
      <w:pPr>
        <w:pStyle w:val="tdillustrationname"/>
      </w:pPr>
      <w:bookmarkStart w:id="398" w:name="_Ref121751154"/>
      <w:r w:rsidRPr="00F84CDB">
        <w:t>– Контрольная таблица. Элементы управления параметрами формирования таблицы</w:t>
      </w:r>
      <w:bookmarkEnd w:id="398"/>
    </w:p>
    <w:p w14:paraId="1B6F153C" w14:textId="71762C9C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lastRenderedPageBreak/>
        <w:t>Элементы управления включают в себя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_Ref121751154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137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):</w:t>
      </w:r>
    </w:p>
    <w:p w14:paraId="0F8E5486" w14:textId="2F881DDE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раскрывающийся список «Аналитик», для фильтрации поиска по ФИО Пользователя с возможностью выбора:</w:t>
      </w:r>
    </w:p>
    <w:p w14:paraId="624D5538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«Все аналитики» (выбрано автоматически);</w:t>
      </w:r>
    </w:p>
    <w:p w14:paraId="4BCB3C8E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ФИО Пользователя из выпадающего списка.</w:t>
      </w:r>
    </w:p>
    <w:p w14:paraId="76195F00" w14:textId="0420C39D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(2) раскрывающийся список «Федеральный закон», для фильтрации поиска по закупкам ИКТ, попадающим под влияние нормативных актов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_Ref119100116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138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):</w:t>
      </w:r>
    </w:p>
    <w:p w14:paraId="465E75B7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«Любой федеральный закон» (выбрано автоматически);</w:t>
      </w:r>
    </w:p>
    <w:p w14:paraId="30D6CAEB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«Только 223 закон»;</w:t>
      </w:r>
    </w:p>
    <w:p w14:paraId="3B336041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«Только 44 закон».</w:t>
      </w:r>
    </w:p>
    <w:p w14:paraId="3D007102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73C986A2" wp14:editId="153EF941">
            <wp:extent cx="5841032" cy="1089728"/>
            <wp:effectExtent l="165100" t="177800" r="153670" b="167640"/>
            <wp:docPr id="150" name="Рисунок 5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Рисунок 546"/>
                    <pic:cNvPicPr>
                      <a:picLocks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730" cy="10896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4FC39EF" w14:textId="77777777" w:rsidR="00AC6BD5" w:rsidRPr="00F84CDB" w:rsidRDefault="00AC6BD5" w:rsidP="00B44822">
      <w:pPr>
        <w:pStyle w:val="tdillustrationname"/>
      </w:pPr>
      <w:bookmarkStart w:id="399" w:name="_Ref119100116"/>
      <w:r w:rsidRPr="00F84CDB">
        <w:t>- Контрольная таблица поиск «ФЗ»</w:t>
      </w:r>
      <w:bookmarkEnd w:id="399"/>
    </w:p>
    <w:p w14:paraId="6B47685A" w14:textId="42FA3BBC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(3) раскрывающийся список «Происхождение», для фильтрации поиска по происхождению ПО с возможностью выбора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_Ref119100124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139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):</w:t>
      </w:r>
    </w:p>
    <w:p w14:paraId="2D7B3F6E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«Любое происхождение» (выбрано автоматически);</w:t>
      </w:r>
    </w:p>
    <w:p w14:paraId="6C3D26AA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«Иностранные»;</w:t>
      </w:r>
    </w:p>
    <w:p w14:paraId="01014172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«Отечественные»;</w:t>
      </w:r>
    </w:p>
    <w:p w14:paraId="2838654B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«Смешанное».</w:t>
      </w:r>
    </w:p>
    <w:p w14:paraId="1692AE8A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2BECE498" wp14:editId="3A0A549D">
            <wp:extent cx="5832150" cy="1247664"/>
            <wp:effectExtent l="177800" t="177800" r="162560" b="162560"/>
            <wp:docPr id="151" name="Рисунок 6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Рисунок 664"/>
                    <pic:cNvPicPr>
                      <a:picLocks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840" cy="12471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43E9D45" w14:textId="77777777" w:rsidR="00AC6BD5" w:rsidRPr="00F84CDB" w:rsidRDefault="00AC6BD5" w:rsidP="00B44822">
      <w:pPr>
        <w:pStyle w:val="tdillustrationname"/>
      </w:pPr>
      <w:bookmarkStart w:id="400" w:name="_Ref119100124"/>
      <w:r w:rsidRPr="00F84CDB">
        <w:t>Контрольная таблица поиск «Происхождение»</w:t>
      </w:r>
      <w:bookmarkEnd w:id="400"/>
    </w:p>
    <w:p w14:paraId="41241394" w14:textId="6A37C220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(4) поле ввода «Классы через запятую», для фильтрации поиска по классу ПО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_Ref119100134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1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200FFD1B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395CEA1F" wp14:editId="3C8E6DFF">
            <wp:extent cx="5871710" cy="603111"/>
            <wp:effectExtent l="177800" t="177800" r="161290" b="159385"/>
            <wp:docPr id="152" name="Изображение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Рисунок 62"/>
                    <pic:cNvPicPr>
                      <a:picLocks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210" cy="6026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6DB8FF" w14:textId="77777777" w:rsidR="00AC6BD5" w:rsidRPr="00F84CDB" w:rsidRDefault="00AC6BD5">
      <w:pPr>
        <w:pStyle w:val="tdillustrationname"/>
        <w:numPr>
          <w:ilvl w:val="7"/>
          <w:numId w:val="39"/>
        </w:numPr>
      </w:pPr>
      <w:bookmarkStart w:id="401" w:name="_Ref119100134"/>
      <w:r w:rsidRPr="00F84CDB">
        <w:t>Контрольная таблица поиск «Классы»</w:t>
      </w:r>
      <w:bookmarkEnd w:id="401"/>
    </w:p>
    <w:p w14:paraId="2C5ECD5A" w14:textId="5ED2D535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(5) раскрывающийся список «Обоснование», для фильтрации поиска по наличию обоснования о невозможности соблюдения запрета на закупку ИКТ с возможностью выбора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_Ref119100142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140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):</w:t>
      </w:r>
    </w:p>
    <w:p w14:paraId="4BF8D0CF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«Любое обоснование» (выбрано автоматически);</w:t>
      </w:r>
    </w:p>
    <w:p w14:paraId="236F6A3F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«Отсутствует»;</w:t>
      </w:r>
    </w:p>
    <w:p w14:paraId="044BAC96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«Присутствует»;</w:t>
      </w:r>
    </w:p>
    <w:p w14:paraId="6628A4B9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«Не применимо»;</w:t>
      </w:r>
    </w:p>
    <w:p w14:paraId="404429D2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«Не требуется».</w:t>
      </w:r>
    </w:p>
    <w:p w14:paraId="12052440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3F1E9518" wp14:editId="134AA22C">
            <wp:extent cx="5445160" cy="1304423"/>
            <wp:effectExtent l="165100" t="177800" r="155575" b="168910"/>
            <wp:docPr id="153" name="Рисунок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Рисунок 63"/>
                    <pic:cNvPicPr>
                      <a:picLocks/>
                    </pic:cNvPicPr>
                  </pic:nvPicPr>
                  <pic:blipFill>
                    <a:blip r:embed="rId132"/>
                    <a:srcRect l="2007" r="1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125" cy="1304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2D4E467" w14:textId="672EDE30" w:rsidR="009D6B4B" w:rsidRPr="00F84CDB" w:rsidRDefault="00AC6BD5" w:rsidP="00B44822">
      <w:pPr>
        <w:pStyle w:val="tdillustrationname"/>
      </w:pPr>
      <w:bookmarkStart w:id="402" w:name="_Ref119100142"/>
      <w:r w:rsidRPr="00F84CDB">
        <w:t>Контрольная таблица поиск «Обоснование»</w:t>
      </w:r>
      <w:bookmarkEnd w:id="402"/>
    </w:p>
    <w:p w14:paraId="15B79727" w14:textId="05BF108B" w:rsidR="009D6B4B" w:rsidRPr="00F84CDB" w:rsidRDefault="00AC6BD5" w:rsidP="009D6B4B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</w:t>
      </w:r>
      <w:r w:rsidR="009D6B4B" w:rsidRPr="00F84CDB">
        <w:rPr>
          <w:rFonts w:ascii="PT Root UI" w:hAnsi="PT Root UI" w:cs="PT Root UI"/>
          <w:szCs w:val="24"/>
        </w:rPr>
        <w:t>6</w:t>
      </w:r>
      <w:r w:rsidRPr="00F84CDB">
        <w:rPr>
          <w:rFonts w:ascii="PT Root UI" w:hAnsi="PT Root UI" w:cs="PT Root UI"/>
          <w:szCs w:val="24"/>
        </w:rPr>
        <w:t xml:space="preserve">) </w:t>
      </w:r>
      <w:r w:rsidR="009D6B4B" w:rsidRPr="00F84CDB">
        <w:rPr>
          <w:rFonts w:ascii="PT Root UI" w:hAnsi="PT Root UI" w:cs="PT Root UI"/>
          <w:szCs w:val="24"/>
        </w:rPr>
        <w:t>Чекбокс «Заказчик из списка 91Р», для фильтрации закупок, осуществляемых заказчиками, включёнными в перечень 91Р.</w:t>
      </w:r>
    </w:p>
    <w:p w14:paraId="36C58793" w14:textId="0C0EC177" w:rsidR="009D6B4B" w:rsidRPr="00F84CDB" w:rsidRDefault="009D6B4B" w:rsidP="009D6B4B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(7) ссылки «Сбросить фильтр» и «Найти».</w:t>
      </w:r>
    </w:p>
    <w:p w14:paraId="4911465F" w14:textId="77777777" w:rsidR="009D6B4B" w:rsidRPr="00F84CDB" w:rsidRDefault="009D6B4B" w:rsidP="009D6B4B">
      <w:pPr>
        <w:pStyle w:val="tdunorderedlistlevel1"/>
        <w:numPr>
          <w:ilvl w:val="0"/>
          <w:numId w:val="0"/>
        </w:numPr>
        <w:spacing w:line="240" w:lineRule="auto"/>
        <w:ind w:left="568"/>
        <w:rPr>
          <w:rFonts w:ascii="PT Root UI" w:hAnsi="PT Root UI" w:cs="PT Root UI"/>
          <w:szCs w:val="24"/>
        </w:rPr>
      </w:pPr>
    </w:p>
    <w:p w14:paraId="006D2427" w14:textId="77777777" w:rsidR="00AC6BD5" w:rsidRPr="00F84CDB" w:rsidRDefault="00AC6BD5">
      <w:pPr>
        <w:pStyle w:val="tdtoccaptionlevel4"/>
        <w:numPr>
          <w:ilvl w:val="3"/>
          <w:numId w:val="39"/>
        </w:numPr>
        <w:spacing w:line="240" w:lineRule="auto"/>
        <w:ind w:left="426"/>
        <w:rPr>
          <w:rFonts w:ascii="PT Root UI" w:hAnsi="PT Root UI" w:cs="PT Root UI"/>
          <w:szCs w:val="24"/>
        </w:rPr>
      </w:pPr>
      <w:bookmarkStart w:id="403" w:name="_Ref121820613"/>
      <w:r w:rsidRPr="00F84CDB">
        <w:rPr>
          <w:rFonts w:ascii="PT Root UI" w:hAnsi="PT Root UI" w:cs="PT Root UI"/>
          <w:szCs w:val="24"/>
        </w:rPr>
        <w:t>Подраздел «Не проверенные»</w:t>
      </w:r>
      <w:bookmarkEnd w:id="403"/>
    </w:p>
    <w:p w14:paraId="761096A6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Страница подраздела «Не проверенные» открывается либо после перехода во вкладку раздела «Контрольная таблица» либо при переходе непосредственно на вкладку подраздела «Не проверенные».</w:t>
      </w:r>
    </w:p>
    <w:p w14:paraId="1E865D85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bookmarkStart w:id="404" w:name="_Ref119100757"/>
      <w:r w:rsidRPr="00F84CDB">
        <w:rPr>
          <w:rFonts w:ascii="PT Root UI" w:hAnsi="PT Root UI" w:cs="PT Root UI"/>
        </w:rPr>
        <w:t>Подраздел «Не проверенные» представляет в табличном формате данные обо всех закупках ИКТ из раздела «Завершенные закупки», которые прошли процесс анализа каким-либо из Пользователей. Все проанализированные Пользователями завершенные закупки ИКТ должны пройти финальную проверку Пользователем, уполномоченным контролировать осуществление анализа закупок ИКТ.</w:t>
      </w:r>
    </w:p>
    <w:p w14:paraId="23BE706A" w14:textId="77777777" w:rsidR="00AC6BD5" w:rsidRPr="00F84CDB" w:rsidRDefault="00AC6BD5">
      <w:pPr>
        <w:pStyle w:val="tdtext"/>
        <w:numPr>
          <w:ilvl w:val="0"/>
          <w:numId w:val="44"/>
        </w:numPr>
        <w:spacing w:line="240" w:lineRule="auto"/>
        <w:ind w:left="851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lastRenderedPageBreak/>
        <w:t>При активации ссылки на закупку, расположенную в строке каждой закупки, открывается карточка закупки ИКТ.</w:t>
      </w:r>
    </w:p>
    <w:p w14:paraId="5BEB55B8" w14:textId="77777777" w:rsidR="00AC6BD5" w:rsidRPr="00F84CDB" w:rsidRDefault="00AC6BD5">
      <w:pPr>
        <w:pStyle w:val="tdtext"/>
        <w:numPr>
          <w:ilvl w:val="0"/>
          <w:numId w:val="44"/>
        </w:numPr>
        <w:spacing w:line="240" w:lineRule="auto"/>
        <w:ind w:left="851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Пользователь, осуществляющий функцию контроля анализа закупок ИКТ, может выбрать один из вариантов статуса закупки ИКТ:</w:t>
      </w:r>
    </w:p>
    <w:p w14:paraId="220460CB" w14:textId="122AB11D" w:rsidR="00AC6BD5" w:rsidRPr="00F84CDB" w:rsidRDefault="00AC6BD5" w:rsidP="006923CA">
      <w:pPr>
        <w:pStyle w:val="tdunorderedlistlevel2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  <w:szCs w:val="24"/>
        </w:rPr>
        <w:t>«Проверено», при активации статуса строка закупки закрашивается зеленым цветом</w:t>
      </w:r>
      <w:r w:rsidR="006923CA"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</w:rPr>
        <w:t>Далее закупка со статусом «Проверено» отображается во вкладке подраздела «Проверенные» (</w:t>
      </w:r>
      <w:proofErr w:type="spellStart"/>
      <w:r w:rsidRPr="00F84CDB">
        <w:rPr>
          <w:rFonts w:ascii="PT Root UI" w:hAnsi="PT Root UI" w:cs="PT Root UI"/>
        </w:rPr>
        <w:t>пп</w:t>
      </w:r>
      <w:proofErr w:type="spellEnd"/>
      <w:r w:rsidRPr="00F84CDB">
        <w:rPr>
          <w:rFonts w:ascii="PT Root UI" w:hAnsi="PT Root UI" w:cs="PT Root UI"/>
        </w:rPr>
        <w:t xml:space="preserve">. 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_Ref119098936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3.2.8.3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5D452C6F" w14:textId="4DABEB9C" w:rsidR="00AC6BD5" w:rsidRPr="00F84CDB" w:rsidRDefault="00AC6BD5" w:rsidP="006923CA">
      <w:pPr>
        <w:pStyle w:val="tdunorderedlistlevel2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  <w:szCs w:val="24"/>
        </w:rPr>
        <w:t xml:space="preserve">«Ошибка», при активации статуса строка закупки закрашивается </w:t>
      </w:r>
      <w:r w:rsidR="006923CA" w:rsidRPr="00F84CDB">
        <w:rPr>
          <w:rFonts w:ascii="PT Root UI" w:hAnsi="PT Root UI" w:cs="PT Root UI"/>
          <w:szCs w:val="24"/>
        </w:rPr>
        <w:t xml:space="preserve">красным </w:t>
      </w:r>
      <w:r w:rsidRPr="00F84CDB">
        <w:rPr>
          <w:rFonts w:ascii="PT Root UI" w:hAnsi="PT Root UI" w:cs="PT Root UI"/>
          <w:szCs w:val="24"/>
        </w:rPr>
        <w:t>цветом</w:t>
      </w:r>
      <w:r w:rsidR="006923CA"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</w:rPr>
        <w:t>Далее закупка со статусом «Ошибка» отображается во вкладке подраздела «Ошибки» (</w:t>
      </w:r>
      <w:proofErr w:type="spellStart"/>
      <w:r w:rsidRPr="00F84CDB">
        <w:rPr>
          <w:rFonts w:ascii="PT Root UI" w:hAnsi="PT Root UI" w:cs="PT Root UI"/>
        </w:rPr>
        <w:t>пп</w:t>
      </w:r>
      <w:proofErr w:type="spellEnd"/>
      <w:r w:rsidRPr="00F84CDB">
        <w:rPr>
          <w:rFonts w:ascii="PT Root UI" w:hAnsi="PT Root UI" w:cs="PT Root UI"/>
        </w:rPr>
        <w:t xml:space="preserve">. 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_Ref121756507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3.2.8.4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41C67CA9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кнопка «Отметить все найденные как проверенные».</w:t>
      </w:r>
    </w:p>
    <w:p w14:paraId="76A92D2B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Активация данной кнопки позволяет присвоить статус «Проверено» всем отобранным с помощью фильтра закупкам ИКТ.</w:t>
      </w:r>
    </w:p>
    <w:p w14:paraId="5336B94A" w14:textId="144C14AE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После нажатия на кнопку «Отметить все найденные как проверенные» на экране отображается диалоговое окно выбора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_Ref121760009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141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):</w:t>
      </w:r>
    </w:p>
    <w:p w14:paraId="756F30A9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40364C5A" wp14:editId="7E1BDEF9">
            <wp:extent cx="3792958" cy="824399"/>
            <wp:effectExtent l="177800" t="177800" r="169545" b="166370"/>
            <wp:docPr id="158" name="Рисунок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Рисунок 191"/>
                    <pic:cNvPicPr>
                      <a:picLocks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3792855" cy="8242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5AAA8FF" w14:textId="77777777" w:rsidR="00AC6BD5" w:rsidRPr="00F84CDB" w:rsidRDefault="00AC6BD5" w:rsidP="00B44822">
      <w:pPr>
        <w:pStyle w:val="tdillustrationname"/>
      </w:pPr>
      <w:bookmarkStart w:id="405" w:name="_Ref121760009"/>
      <w:r w:rsidRPr="00F84CDB">
        <w:t>- Контрольная таблица. Подраздел «Не проверенные». Диалоговое окно выбора.</w:t>
      </w:r>
      <w:bookmarkEnd w:id="405"/>
    </w:p>
    <w:p w14:paraId="3F22242A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При нажатии на кнопку «ОК» статус выбранных закупок ИКТ изменяется на «Проверено». При нажатии на кнопку «Отмена» - действие по изменению статуса закупок отменяется.</w:t>
      </w:r>
      <w:bookmarkEnd w:id="404"/>
    </w:p>
    <w:p w14:paraId="1BD23DD2" w14:textId="77777777" w:rsidR="00AC6BD5" w:rsidRPr="00F84CDB" w:rsidRDefault="00AC6BD5">
      <w:pPr>
        <w:pStyle w:val="tdtoccaptionlevel4"/>
        <w:numPr>
          <w:ilvl w:val="3"/>
          <w:numId w:val="39"/>
        </w:numPr>
        <w:spacing w:line="240" w:lineRule="auto"/>
        <w:ind w:left="426"/>
        <w:rPr>
          <w:rFonts w:ascii="PT Root UI" w:hAnsi="PT Root UI" w:cs="PT Root UI"/>
          <w:szCs w:val="24"/>
        </w:rPr>
      </w:pPr>
      <w:bookmarkStart w:id="406" w:name="_Ref119098936"/>
      <w:r w:rsidRPr="00F84CDB">
        <w:rPr>
          <w:rFonts w:ascii="PT Root UI" w:hAnsi="PT Root UI" w:cs="PT Root UI"/>
          <w:szCs w:val="24"/>
        </w:rPr>
        <w:t>Подраздел «Проверенные»</w:t>
      </w:r>
      <w:bookmarkEnd w:id="406"/>
    </w:p>
    <w:p w14:paraId="0829219E" w14:textId="1CB22868" w:rsidR="00AC6BD5" w:rsidRPr="00F84CDB" w:rsidRDefault="006923CA">
      <w:pPr>
        <w:pStyle w:val="tdtext"/>
        <w:spacing w:line="240" w:lineRule="auto"/>
        <w:rPr>
          <w:rFonts w:ascii="PT Root UI" w:hAnsi="PT Root UI" w:cs="PT Root UI"/>
        </w:rPr>
      </w:pPr>
      <w:bookmarkStart w:id="407" w:name="_Ref119100673"/>
      <w:r w:rsidRPr="00F84CDB">
        <w:rPr>
          <w:rFonts w:ascii="PT Root UI" w:hAnsi="PT Root UI" w:cs="PT Root UI"/>
        </w:rPr>
        <w:t>Подраздел «Проверенные» представляет в табличном формате данные обо всех закупках ИКТ из раздела «Завершенные закупки», которые прошли финальную проверку Пользователем, уполномоченным контролировать осуществление анализа закупок ИКТ</w:t>
      </w:r>
      <w:r w:rsidR="00AC6BD5" w:rsidRPr="00F84CDB">
        <w:rPr>
          <w:rFonts w:ascii="PT Root UI" w:hAnsi="PT Root UI" w:cs="PT Root UI"/>
        </w:rPr>
        <w:t>.</w:t>
      </w:r>
      <w:bookmarkEnd w:id="407"/>
    </w:p>
    <w:p w14:paraId="55B61246" w14:textId="77777777" w:rsidR="00CB0D88" w:rsidRPr="00F84CDB" w:rsidRDefault="00CB0D88">
      <w:pPr>
        <w:pStyle w:val="tdtext"/>
        <w:spacing w:line="240" w:lineRule="auto"/>
        <w:rPr>
          <w:rFonts w:ascii="PT Root UI" w:hAnsi="PT Root UI" w:cs="PT Root UI"/>
        </w:rPr>
      </w:pPr>
    </w:p>
    <w:p w14:paraId="2CFB5269" w14:textId="77777777" w:rsidR="00AC6BD5" w:rsidRPr="00F84CDB" w:rsidRDefault="00AC6BD5">
      <w:pPr>
        <w:pStyle w:val="tdtoccaptionlevel4"/>
        <w:numPr>
          <w:ilvl w:val="3"/>
          <w:numId w:val="39"/>
        </w:numPr>
        <w:spacing w:line="240" w:lineRule="auto"/>
        <w:ind w:left="426"/>
        <w:rPr>
          <w:rFonts w:ascii="PT Root UI" w:hAnsi="PT Root UI" w:cs="PT Root UI"/>
          <w:szCs w:val="24"/>
        </w:rPr>
      </w:pPr>
      <w:bookmarkStart w:id="408" w:name="_Ref122520205"/>
      <w:r w:rsidRPr="00F84CDB">
        <w:rPr>
          <w:rFonts w:ascii="PT Root UI" w:hAnsi="PT Root UI" w:cs="PT Root UI"/>
          <w:szCs w:val="24"/>
        </w:rPr>
        <w:t>Подраздел «</w:t>
      </w:r>
      <w:bookmarkStart w:id="409" w:name="_Ref119098942"/>
      <w:bookmarkStart w:id="410" w:name="_Ref121756507"/>
      <w:r w:rsidRPr="00F84CDB">
        <w:rPr>
          <w:rFonts w:ascii="PT Root UI" w:hAnsi="PT Root UI" w:cs="PT Root UI"/>
          <w:szCs w:val="24"/>
        </w:rPr>
        <w:t>Ошибки»</w:t>
      </w:r>
      <w:bookmarkEnd w:id="408"/>
      <w:bookmarkEnd w:id="409"/>
      <w:bookmarkEnd w:id="410"/>
    </w:p>
    <w:p w14:paraId="1028A78D" w14:textId="2C7310D1" w:rsidR="00AC6BD5" w:rsidRPr="00F84CDB" w:rsidRDefault="006923CA" w:rsidP="006923CA">
      <w:pPr>
        <w:pStyle w:val="tdtext"/>
        <w:spacing w:line="240" w:lineRule="auto"/>
      </w:pPr>
      <w:r w:rsidRPr="00F84CDB">
        <w:rPr>
          <w:rFonts w:ascii="PT Root UI" w:hAnsi="PT Root UI" w:cs="PT Root UI"/>
        </w:rPr>
        <w:t>Подраздел «Ошибки» представляет в табличном формате данные обо всех закупках ИКТ из раздела «Завершенные закупки», которые не прошли финальную проверку Пользователем, уполномоченным контролировать осуществление анализа закупок ИКТ</w:t>
      </w:r>
    </w:p>
    <w:p w14:paraId="0E60CF31" w14:textId="59551883" w:rsidR="00AC6BD5" w:rsidRPr="00F84CDB" w:rsidRDefault="00AC6BD5">
      <w:pPr>
        <w:pStyle w:val="tdtoccaptionlevel3"/>
        <w:numPr>
          <w:ilvl w:val="2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411" w:name="_Toc122361466"/>
      <w:bookmarkStart w:id="412" w:name="_Toc122421789"/>
      <w:bookmarkStart w:id="413" w:name="_Ref120283379"/>
      <w:bookmarkStart w:id="414" w:name="_Toc121911960"/>
      <w:bookmarkStart w:id="415" w:name="_Toc125972234"/>
      <w:bookmarkStart w:id="416" w:name="_Toc205912388"/>
      <w:bookmarkEnd w:id="411"/>
      <w:bookmarkEnd w:id="412"/>
      <w:r w:rsidRPr="00F84CDB">
        <w:rPr>
          <w:rFonts w:ascii="PT Root UI" w:hAnsi="PT Root UI" w:cs="PT Root UI"/>
          <w:szCs w:val="24"/>
        </w:rPr>
        <w:lastRenderedPageBreak/>
        <w:t>О</w:t>
      </w:r>
      <w:r w:rsidR="00333C9C" w:rsidRPr="00F84CDB">
        <w:rPr>
          <w:rFonts w:ascii="PT Root UI" w:hAnsi="PT Root UI" w:cs="PT Root UI"/>
          <w:szCs w:val="24"/>
        </w:rPr>
        <w:t>кно поиска «классификатор</w:t>
      </w:r>
      <w:r w:rsidRPr="00F84CDB">
        <w:rPr>
          <w:rFonts w:ascii="PT Root UI" w:hAnsi="PT Root UI" w:cs="PT Root UI"/>
          <w:szCs w:val="24"/>
        </w:rPr>
        <w:t xml:space="preserve"> ПО»</w:t>
      </w:r>
      <w:bookmarkEnd w:id="413"/>
      <w:bookmarkEnd w:id="414"/>
      <w:bookmarkEnd w:id="415"/>
      <w:bookmarkEnd w:id="416"/>
    </w:p>
    <w:p w14:paraId="32F9312A" w14:textId="41DB7FB2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Для поиска интересующего ПО на шапке сайта расположено окно поиска «Классификатор ПО»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_Ref121824262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142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1CDFF219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0754F88E" wp14:editId="61D004E6">
            <wp:extent cx="2761476" cy="415501"/>
            <wp:effectExtent l="177800" t="177800" r="160020" b="168910"/>
            <wp:docPr id="166" name="Рисунок 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Рисунок 195"/>
                    <pic:cNvPicPr>
                      <a:picLocks/>
                    </pic:cNvPicPr>
                  </pic:nvPicPr>
                  <pic:blipFill rotWithShape="1">
                    <a:blip r:embed="rId134"/>
                    <a:srcRect t="7280"/>
                    <a:stretch/>
                  </pic:blipFill>
                  <pic:spPr bwMode="auto">
                    <a:xfrm>
                      <a:off x="0" y="0"/>
                      <a:ext cx="2760980" cy="415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6577AC1" w14:textId="77777777" w:rsidR="00AC6BD5" w:rsidRPr="00F84CDB" w:rsidRDefault="00AC6BD5" w:rsidP="00B44822">
      <w:pPr>
        <w:pStyle w:val="tdillustrationname"/>
      </w:pPr>
      <w:bookmarkStart w:id="417" w:name="_Ref121824262"/>
      <w:r w:rsidRPr="00F84CDB">
        <w:t>– Шапка сайта. Классификатор ПО</w:t>
      </w:r>
      <w:bookmarkEnd w:id="417"/>
    </w:p>
    <w:p w14:paraId="750D1780" w14:textId="56493043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Для осуществления поиска Пользователю необходимо ввести первые буквы названия ПО либо цифровое обозначение класса ПО в окно поиска «Классификатор ПО». После этого раскрывается список ПО, отвечающих критериям поиска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_Ref120004419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143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124B7E17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0458D6EE" wp14:editId="5F3A2719">
            <wp:extent cx="2811204" cy="2796247"/>
            <wp:effectExtent l="177800" t="177800" r="160655" b="163195"/>
            <wp:docPr id="167" name="Рисунок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Рисунок 124"/>
                    <pic:cNvPicPr>
                      <a:picLocks/>
                    </pic:cNvPicPr>
                  </pic:nvPicPr>
                  <pic:blipFill rotWithShape="1">
                    <a:blip r:embed="rId135"/>
                    <a:srcRect l="1290" r="2319" b="41645"/>
                    <a:stretch/>
                  </pic:blipFill>
                  <pic:spPr bwMode="auto">
                    <a:xfrm>
                      <a:off x="0" y="0"/>
                      <a:ext cx="2811145" cy="27959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531041B" w14:textId="77777777" w:rsidR="00AC6BD5" w:rsidRPr="00F84CDB" w:rsidRDefault="00AC6BD5" w:rsidP="00B44822">
      <w:pPr>
        <w:pStyle w:val="tdillustrationname"/>
      </w:pPr>
      <w:bookmarkStart w:id="418" w:name="_Ref120004419"/>
      <w:r w:rsidRPr="00F84CDB">
        <w:t>– Шапка сайта. Выпадающий список в окне поиска «Классификатор ПО</w:t>
      </w:r>
      <w:bookmarkEnd w:id="418"/>
      <w:r w:rsidRPr="00F84CDB">
        <w:t>»</w:t>
      </w:r>
    </w:p>
    <w:p w14:paraId="74777225" w14:textId="7B662F13" w:rsidR="00AC6BD5" w:rsidRPr="00F84CDB" w:rsidRDefault="00333C9C">
      <w:pPr>
        <w:pStyle w:val="tdtoccaptionlevel2"/>
        <w:numPr>
          <w:ilvl w:val="1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419" w:name="_Toc124333467"/>
      <w:bookmarkStart w:id="420" w:name="_Toc124430006"/>
      <w:bookmarkStart w:id="421" w:name="_Toc124429925"/>
      <w:bookmarkStart w:id="422" w:name="_Toc124333510"/>
      <w:bookmarkStart w:id="423" w:name="_Toc124429913"/>
      <w:bookmarkStart w:id="424" w:name="_Toc124333450"/>
      <w:bookmarkStart w:id="425" w:name="_Toc124429931"/>
      <w:bookmarkStart w:id="426" w:name="_Toc124333435"/>
      <w:bookmarkStart w:id="427" w:name="_Toc124429957"/>
      <w:bookmarkStart w:id="428" w:name="_Toc124429951"/>
      <w:bookmarkStart w:id="429" w:name="_Toc124429986"/>
      <w:bookmarkStart w:id="430" w:name="_Toc124333459"/>
      <w:bookmarkStart w:id="431" w:name="_Toc124429909"/>
      <w:bookmarkStart w:id="432" w:name="_Toc124333507"/>
      <w:bookmarkStart w:id="433" w:name="_Toc124430019"/>
      <w:bookmarkStart w:id="434" w:name="_Toc124429903"/>
      <w:bookmarkStart w:id="435" w:name="_Toc124333458"/>
      <w:bookmarkStart w:id="436" w:name="_Toc124333431"/>
      <w:bookmarkStart w:id="437" w:name="_Toc124333453"/>
      <w:bookmarkStart w:id="438" w:name="_Toc124333455"/>
      <w:bookmarkStart w:id="439" w:name="_Toc124429940"/>
      <w:bookmarkStart w:id="440" w:name="_Toc124430002"/>
      <w:bookmarkStart w:id="441" w:name="_Toc124429967"/>
      <w:bookmarkStart w:id="442" w:name="_Toc124333439"/>
      <w:bookmarkStart w:id="443" w:name="_Toc124333523"/>
      <w:bookmarkStart w:id="444" w:name="_Toc124429963"/>
      <w:bookmarkStart w:id="445" w:name="_Toc124430022"/>
      <w:bookmarkStart w:id="446" w:name="_Toc124333519"/>
      <w:bookmarkStart w:id="447" w:name="_Toc124333477"/>
      <w:bookmarkStart w:id="448" w:name="_Toc124429987"/>
      <w:bookmarkStart w:id="449" w:name="_Toc124333409"/>
      <w:bookmarkStart w:id="450" w:name="_Toc124333399"/>
      <w:bookmarkStart w:id="451" w:name="_Toc124429917"/>
      <w:bookmarkStart w:id="452" w:name="_Toc124333480"/>
      <w:bookmarkStart w:id="453" w:name="_Toc124333517"/>
      <w:bookmarkStart w:id="454" w:name="_Toc124333485"/>
      <w:bookmarkStart w:id="455" w:name="_Toc124429974"/>
      <w:bookmarkStart w:id="456" w:name="_Toc124429995"/>
      <w:bookmarkStart w:id="457" w:name="_Toc124429973"/>
      <w:bookmarkStart w:id="458" w:name="_Toc124333498"/>
      <w:bookmarkStart w:id="459" w:name="_Toc124333494"/>
      <w:bookmarkStart w:id="460" w:name="_Toc124333476"/>
      <w:bookmarkStart w:id="461" w:name="_Toc124429902"/>
      <w:bookmarkStart w:id="462" w:name="_Toc124333508"/>
      <w:bookmarkStart w:id="463" w:name="_Toc124430020"/>
      <w:bookmarkStart w:id="464" w:name="_Toc124333488"/>
      <w:bookmarkStart w:id="465" w:name="_Toc124429994"/>
      <w:bookmarkStart w:id="466" w:name="_Toc124429991"/>
      <w:bookmarkStart w:id="467" w:name="_Toc124333418"/>
      <w:bookmarkStart w:id="468" w:name="_Toc124430005"/>
      <w:bookmarkStart w:id="469" w:name="_Toc124430023"/>
      <w:bookmarkStart w:id="470" w:name="_Toc124333514"/>
      <w:bookmarkStart w:id="471" w:name="_Toc124333512"/>
      <w:bookmarkStart w:id="472" w:name="_Toc124333401"/>
      <w:bookmarkStart w:id="473" w:name="_Toc122361473"/>
      <w:bookmarkStart w:id="474" w:name="_Toc124333481"/>
      <w:bookmarkStart w:id="475" w:name="_Toc124333471"/>
      <w:bookmarkStart w:id="476" w:name="_Toc124429949"/>
      <w:bookmarkStart w:id="477" w:name="_Toc124429929"/>
      <w:bookmarkStart w:id="478" w:name="_Toc124429899"/>
      <w:bookmarkStart w:id="479" w:name="_Toc124430024"/>
      <w:bookmarkStart w:id="480" w:name="_Toc124333495"/>
      <w:bookmarkStart w:id="481" w:name="_Toc124430014"/>
      <w:bookmarkStart w:id="482" w:name="_Toc124333515"/>
      <w:bookmarkStart w:id="483" w:name="_Toc124333509"/>
      <w:bookmarkStart w:id="484" w:name="_Toc124429897"/>
      <w:bookmarkStart w:id="485" w:name="_Toc124429978"/>
      <w:bookmarkStart w:id="486" w:name="_Toc124430009"/>
      <w:bookmarkStart w:id="487" w:name="_Toc124333482"/>
      <w:bookmarkStart w:id="488" w:name="_Toc124333397"/>
      <w:bookmarkStart w:id="489" w:name="_Toc124430003"/>
      <w:bookmarkStart w:id="490" w:name="_Toc124333448"/>
      <w:bookmarkStart w:id="491" w:name="_Toc124333474"/>
      <w:bookmarkStart w:id="492" w:name="_Toc124429965"/>
      <w:bookmarkStart w:id="493" w:name="_Toc124333398"/>
      <w:bookmarkStart w:id="494" w:name="_Toc122421798"/>
      <w:bookmarkStart w:id="495" w:name="_Toc124430018"/>
      <w:bookmarkStart w:id="496" w:name="_Toc124429946"/>
      <w:bookmarkStart w:id="497" w:name="_Toc124430016"/>
      <w:bookmarkStart w:id="498" w:name="_Toc122421797"/>
      <w:bookmarkStart w:id="499" w:name="_Toc124429980"/>
      <w:bookmarkStart w:id="500" w:name="_Toc124430017"/>
      <w:bookmarkStart w:id="501" w:name="_Toc124333478"/>
      <w:bookmarkStart w:id="502" w:name="_Toc124430013"/>
      <w:bookmarkStart w:id="503" w:name="_Toc124429904"/>
      <w:bookmarkStart w:id="504" w:name="_Toc124333503"/>
      <w:bookmarkStart w:id="505" w:name="_Toc124333445"/>
      <w:bookmarkStart w:id="506" w:name="_Toc124333456"/>
      <w:bookmarkStart w:id="507" w:name="_Toc122421793"/>
      <w:bookmarkStart w:id="508" w:name="_Toc124333414"/>
      <w:bookmarkStart w:id="509" w:name="_Toc124333410"/>
      <w:bookmarkStart w:id="510" w:name="_Toc124333407"/>
      <w:bookmarkStart w:id="511" w:name="_Toc124429983"/>
      <w:bookmarkStart w:id="512" w:name="_Toc122421800"/>
      <w:bookmarkStart w:id="513" w:name="_Toc124333501"/>
      <w:bookmarkStart w:id="514" w:name="_Toc124429993"/>
      <w:bookmarkStart w:id="515" w:name="_Toc124429908"/>
      <w:bookmarkStart w:id="516" w:name="_Toc124429932"/>
      <w:bookmarkStart w:id="517" w:name="_Toc122361476"/>
      <w:bookmarkStart w:id="518" w:name="_Toc124429979"/>
      <w:bookmarkStart w:id="519" w:name="_Toc124333522"/>
      <w:bookmarkStart w:id="520" w:name="_Toc122361470"/>
      <w:bookmarkStart w:id="521" w:name="_Toc124333490"/>
      <w:bookmarkStart w:id="522" w:name="_Toc124333521"/>
      <w:bookmarkStart w:id="523" w:name="_Toc124429927"/>
      <w:bookmarkStart w:id="524" w:name="_Toc124333419"/>
      <w:bookmarkStart w:id="525" w:name="_Toc124429928"/>
      <w:bookmarkStart w:id="526" w:name="_Toc124429914"/>
      <w:bookmarkStart w:id="527" w:name="_Toc122361477"/>
      <w:bookmarkStart w:id="528" w:name="_Toc124429918"/>
      <w:bookmarkStart w:id="529" w:name="_Toc124333493"/>
      <w:bookmarkStart w:id="530" w:name="_Toc124430015"/>
      <w:bookmarkStart w:id="531" w:name="_Toc124429959"/>
      <w:bookmarkStart w:id="532" w:name="_Toc124429989"/>
      <w:bookmarkStart w:id="533" w:name="_Toc124429910"/>
      <w:bookmarkStart w:id="534" w:name="_Toc122421795"/>
      <w:bookmarkStart w:id="535" w:name="_Toc124333499"/>
      <w:bookmarkStart w:id="536" w:name="_Toc124333411"/>
      <w:bookmarkStart w:id="537" w:name="_Toc124429999"/>
      <w:bookmarkStart w:id="538" w:name="_Toc124429939"/>
      <w:bookmarkStart w:id="539" w:name="_Toc124429937"/>
      <w:bookmarkStart w:id="540" w:name="_Toc124429916"/>
      <w:bookmarkStart w:id="541" w:name="_Toc124333421"/>
      <w:bookmarkStart w:id="542" w:name="_Toc124430004"/>
      <w:bookmarkStart w:id="543" w:name="_Toc124333500"/>
      <w:bookmarkStart w:id="544" w:name="_Toc124429901"/>
      <w:bookmarkStart w:id="545" w:name="_Toc124333446"/>
      <w:bookmarkStart w:id="546" w:name="_Toc124333402"/>
      <w:bookmarkStart w:id="547" w:name="_Toc124429977"/>
      <w:bookmarkStart w:id="548" w:name="_Toc124333489"/>
      <w:bookmarkStart w:id="549" w:name="_Toc124430001"/>
      <w:bookmarkStart w:id="550" w:name="_Toc124429905"/>
      <w:bookmarkStart w:id="551" w:name="_Toc124333486"/>
      <w:bookmarkStart w:id="552" w:name="_Toc124430008"/>
      <w:bookmarkStart w:id="553" w:name="_Toc124333464"/>
      <w:bookmarkStart w:id="554" w:name="_Toc124429992"/>
      <w:bookmarkStart w:id="555" w:name="_Toc124429996"/>
      <w:bookmarkStart w:id="556" w:name="_Toc124333427"/>
      <w:bookmarkStart w:id="557" w:name="_Toc124429944"/>
      <w:bookmarkStart w:id="558" w:name="_Toc124333491"/>
      <w:bookmarkStart w:id="559" w:name="_Toc124333466"/>
      <w:bookmarkStart w:id="560" w:name="_Toc124333454"/>
      <w:bookmarkStart w:id="561" w:name="_Toc124429988"/>
      <w:bookmarkStart w:id="562" w:name="_Toc124333470"/>
      <w:bookmarkStart w:id="563" w:name="_Toc124333463"/>
      <w:bookmarkStart w:id="564" w:name="_Toc124333475"/>
      <w:bookmarkStart w:id="565" w:name="_Toc124429972"/>
      <w:bookmarkStart w:id="566" w:name="_Toc124429945"/>
      <w:bookmarkStart w:id="567" w:name="_Toc124333400"/>
      <w:bookmarkStart w:id="568" w:name="_Toc124429982"/>
      <w:bookmarkStart w:id="569" w:name="_Toc124333406"/>
      <w:bookmarkStart w:id="570" w:name="_Toc124333479"/>
      <w:bookmarkStart w:id="571" w:name="_Toc124429935"/>
      <w:bookmarkStart w:id="572" w:name="_Toc122361472"/>
      <w:bookmarkStart w:id="573" w:name="_Toc124333460"/>
      <w:bookmarkStart w:id="574" w:name="_Toc124429975"/>
      <w:bookmarkStart w:id="575" w:name="_Toc124429956"/>
      <w:bookmarkStart w:id="576" w:name="_Toc124429964"/>
      <w:bookmarkStart w:id="577" w:name="_Toc124429907"/>
      <w:bookmarkStart w:id="578" w:name="_Toc124333412"/>
      <w:bookmarkStart w:id="579" w:name="_Toc124333473"/>
      <w:bookmarkStart w:id="580" w:name="_Toc124333468"/>
      <w:bookmarkStart w:id="581" w:name="_Toc122361475"/>
      <w:bookmarkStart w:id="582" w:name="_Toc124333461"/>
      <w:bookmarkStart w:id="583" w:name="_Toc124429921"/>
      <w:bookmarkStart w:id="584" w:name="_Toc124429990"/>
      <w:bookmarkStart w:id="585" w:name="_Toc124429933"/>
      <w:bookmarkStart w:id="586" w:name="_Toc124429950"/>
      <w:bookmarkStart w:id="587" w:name="_Toc124333438"/>
      <w:bookmarkStart w:id="588" w:name="_Toc124429915"/>
      <w:bookmarkStart w:id="589" w:name="_Toc124429997"/>
      <w:bookmarkStart w:id="590" w:name="_Toc124429955"/>
      <w:bookmarkStart w:id="591" w:name="_Toc124430011"/>
      <w:bookmarkStart w:id="592" w:name="_Toc124333436"/>
      <w:bookmarkStart w:id="593" w:name="_Toc124430000"/>
      <w:bookmarkStart w:id="594" w:name="_Toc124429970"/>
      <w:bookmarkStart w:id="595" w:name="_Toc124429998"/>
      <w:bookmarkStart w:id="596" w:name="_Toc124429906"/>
      <w:bookmarkStart w:id="597" w:name="_Toc124333424"/>
      <w:bookmarkStart w:id="598" w:name="_Toc124429985"/>
      <w:bookmarkStart w:id="599" w:name="_Toc124333426"/>
      <w:bookmarkStart w:id="600" w:name="_Toc124429962"/>
      <w:bookmarkStart w:id="601" w:name="_Toc124429924"/>
      <w:bookmarkStart w:id="602" w:name="_Toc122421796"/>
      <w:bookmarkStart w:id="603" w:name="_Toc124333417"/>
      <w:bookmarkStart w:id="604" w:name="_Toc124333472"/>
      <w:bookmarkStart w:id="605" w:name="_Toc124430021"/>
      <w:bookmarkStart w:id="606" w:name="_Toc124333415"/>
      <w:bookmarkStart w:id="607" w:name="_Toc124429968"/>
      <w:bookmarkStart w:id="608" w:name="_Toc124333447"/>
      <w:bookmarkStart w:id="609" w:name="_Toc122421799"/>
      <w:bookmarkStart w:id="610" w:name="_Toc124333496"/>
      <w:bookmarkStart w:id="611" w:name="_Toc124430007"/>
      <w:bookmarkStart w:id="612" w:name="_Toc124429958"/>
      <w:bookmarkStart w:id="613" w:name="_Toc124333520"/>
      <w:bookmarkStart w:id="614" w:name="_Toc124333465"/>
      <w:bookmarkStart w:id="615" w:name="_Toc124333434"/>
      <w:bookmarkStart w:id="616" w:name="_Toc124333511"/>
      <w:bookmarkStart w:id="617" w:name="_Toc124429922"/>
      <w:bookmarkStart w:id="618" w:name="_Toc124333505"/>
      <w:bookmarkStart w:id="619" w:name="_Toc124429941"/>
      <w:bookmarkStart w:id="620" w:name="_Toc124333437"/>
      <w:bookmarkStart w:id="621" w:name="_Toc124429923"/>
      <w:bookmarkStart w:id="622" w:name="_Toc124333429"/>
      <w:bookmarkStart w:id="623" w:name="_Toc124333433"/>
      <w:bookmarkStart w:id="624" w:name="_Toc124333404"/>
      <w:bookmarkStart w:id="625" w:name="_Toc124333506"/>
      <w:bookmarkStart w:id="626" w:name="_Toc124333484"/>
      <w:bookmarkStart w:id="627" w:name="_Toc122361474"/>
      <w:bookmarkStart w:id="628" w:name="_Toc124333502"/>
      <w:bookmarkStart w:id="629" w:name="_Toc124429976"/>
      <w:bookmarkStart w:id="630" w:name="_Toc124333513"/>
      <w:bookmarkStart w:id="631" w:name="_Toc122361471"/>
      <w:bookmarkStart w:id="632" w:name="_Toc124429960"/>
      <w:bookmarkStart w:id="633" w:name="_Toc124333423"/>
      <w:bookmarkStart w:id="634" w:name="_Toc124429934"/>
      <w:bookmarkStart w:id="635" w:name="_Toc124429942"/>
      <w:bookmarkStart w:id="636" w:name="_Toc124333416"/>
      <w:bookmarkStart w:id="637" w:name="_Toc124429920"/>
      <w:bookmarkStart w:id="638" w:name="_Toc124333413"/>
      <w:bookmarkStart w:id="639" w:name="_Toc124333504"/>
      <w:bookmarkStart w:id="640" w:name="_Toc124333422"/>
      <w:bookmarkStart w:id="641" w:name="_Toc124333408"/>
      <w:bookmarkStart w:id="642" w:name="_Toc124429947"/>
      <w:bookmarkStart w:id="643" w:name="_Toc124333457"/>
      <w:bookmarkStart w:id="644" w:name="_Toc124333440"/>
      <w:bookmarkStart w:id="645" w:name="_Toc124429919"/>
      <w:bookmarkStart w:id="646" w:name="_Toc124429943"/>
      <w:bookmarkStart w:id="647" w:name="_Toc124333442"/>
      <w:bookmarkStart w:id="648" w:name="_Toc124333451"/>
      <w:bookmarkStart w:id="649" w:name="_Toc124333403"/>
      <w:bookmarkStart w:id="650" w:name="_Toc124429981"/>
      <w:bookmarkStart w:id="651" w:name="_Toc124430010"/>
      <w:bookmarkStart w:id="652" w:name="_Toc124333462"/>
      <w:bookmarkStart w:id="653" w:name="_Toc124333469"/>
      <w:bookmarkStart w:id="654" w:name="_Toc124333452"/>
      <w:bookmarkStart w:id="655" w:name="_Toc124429971"/>
      <w:bookmarkStart w:id="656" w:name="_Toc124429954"/>
      <w:bookmarkStart w:id="657" w:name="_Toc124333443"/>
      <w:bookmarkStart w:id="658" w:name="_Toc124429930"/>
      <w:bookmarkStart w:id="659" w:name="_Toc124333492"/>
      <w:bookmarkStart w:id="660" w:name="_Toc124333405"/>
      <w:bookmarkStart w:id="661" w:name="_Toc124429912"/>
      <w:bookmarkStart w:id="662" w:name="_Toc124429966"/>
      <w:bookmarkStart w:id="663" w:name="_Toc124333428"/>
      <w:bookmarkStart w:id="664" w:name="_Toc124429911"/>
      <w:bookmarkStart w:id="665" w:name="_Toc124333430"/>
      <w:bookmarkStart w:id="666" w:name="_Toc124430012"/>
      <w:bookmarkStart w:id="667" w:name="_Toc122421794"/>
      <w:bookmarkStart w:id="668" w:name="_Toc124429898"/>
      <w:bookmarkStart w:id="669" w:name="_Toc124333516"/>
      <w:bookmarkStart w:id="670" w:name="_Toc124333487"/>
      <w:bookmarkStart w:id="671" w:name="_Toc124429948"/>
      <w:bookmarkStart w:id="672" w:name="_Toc124429961"/>
      <w:bookmarkStart w:id="673" w:name="_Toc124333518"/>
      <w:bookmarkStart w:id="674" w:name="_Toc124333420"/>
      <w:bookmarkStart w:id="675" w:name="_Toc124429926"/>
      <w:bookmarkStart w:id="676" w:name="_Toc124429900"/>
      <w:bookmarkStart w:id="677" w:name="_Toc124333444"/>
      <w:bookmarkStart w:id="678" w:name="_Toc124429936"/>
      <w:bookmarkStart w:id="679" w:name="_Toc124333483"/>
      <w:bookmarkStart w:id="680" w:name="_Toc124429952"/>
      <w:bookmarkStart w:id="681" w:name="_Toc124429938"/>
      <w:bookmarkStart w:id="682" w:name="_Toc124333396"/>
      <w:bookmarkStart w:id="683" w:name="_Toc124429984"/>
      <w:bookmarkStart w:id="684" w:name="_Toc124333425"/>
      <w:bookmarkStart w:id="685" w:name="_Toc124333497"/>
      <w:bookmarkStart w:id="686" w:name="_Toc124333449"/>
      <w:bookmarkStart w:id="687" w:name="_Toc124333432"/>
      <w:bookmarkStart w:id="688" w:name="_Toc124429953"/>
      <w:bookmarkStart w:id="689" w:name="_Toc124333441"/>
      <w:bookmarkStart w:id="690" w:name="_Toc124429969"/>
      <w:bookmarkStart w:id="691" w:name="_Ref118985289"/>
      <w:bookmarkStart w:id="692" w:name="_Toc121911962"/>
      <w:bookmarkStart w:id="693" w:name="_Toc125972235"/>
      <w:bookmarkStart w:id="694" w:name="_Ref118985306"/>
      <w:bookmarkStart w:id="695" w:name="_Toc205912389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bookmarkEnd w:id="452"/>
      <w:bookmarkEnd w:id="453"/>
      <w:bookmarkEnd w:id="454"/>
      <w:bookmarkEnd w:id="455"/>
      <w:bookmarkEnd w:id="456"/>
      <w:bookmarkEnd w:id="457"/>
      <w:bookmarkEnd w:id="458"/>
      <w:bookmarkEnd w:id="459"/>
      <w:bookmarkEnd w:id="460"/>
      <w:bookmarkEnd w:id="461"/>
      <w:bookmarkEnd w:id="462"/>
      <w:bookmarkEnd w:id="463"/>
      <w:bookmarkEnd w:id="464"/>
      <w:bookmarkEnd w:id="465"/>
      <w:bookmarkEnd w:id="466"/>
      <w:bookmarkEnd w:id="467"/>
      <w:bookmarkEnd w:id="468"/>
      <w:bookmarkEnd w:id="469"/>
      <w:bookmarkEnd w:id="470"/>
      <w:bookmarkEnd w:id="471"/>
      <w:bookmarkEnd w:id="472"/>
      <w:bookmarkEnd w:id="473"/>
      <w:bookmarkEnd w:id="474"/>
      <w:bookmarkEnd w:id="475"/>
      <w:bookmarkEnd w:id="476"/>
      <w:bookmarkEnd w:id="477"/>
      <w:bookmarkEnd w:id="478"/>
      <w:bookmarkEnd w:id="479"/>
      <w:bookmarkEnd w:id="480"/>
      <w:bookmarkEnd w:id="481"/>
      <w:bookmarkEnd w:id="482"/>
      <w:bookmarkEnd w:id="483"/>
      <w:bookmarkEnd w:id="484"/>
      <w:bookmarkEnd w:id="485"/>
      <w:bookmarkEnd w:id="486"/>
      <w:bookmarkEnd w:id="487"/>
      <w:bookmarkEnd w:id="488"/>
      <w:bookmarkEnd w:id="489"/>
      <w:bookmarkEnd w:id="490"/>
      <w:bookmarkEnd w:id="491"/>
      <w:bookmarkEnd w:id="492"/>
      <w:bookmarkEnd w:id="493"/>
      <w:bookmarkEnd w:id="494"/>
      <w:bookmarkEnd w:id="495"/>
      <w:bookmarkEnd w:id="496"/>
      <w:bookmarkEnd w:id="497"/>
      <w:bookmarkEnd w:id="498"/>
      <w:bookmarkEnd w:id="499"/>
      <w:bookmarkEnd w:id="500"/>
      <w:bookmarkEnd w:id="501"/>
      <w:bookmarkEnd w:id="502"/>
      <w:bookmarkEnd w:id="503"/>
      <w:bookmarkEnd w:id="504"/>
      <w:bookmarkEnd w:id="505"/>
      <w:bookmarkEnd w:id="506"/>
      <w:bookmarkEnd w:id="507"/>
      <w:bookmarkEnd w:id="508"/>
      <w:bookmarkEnd w:id="509"/>
      <w:bookmarkEnd w:id="510"/>
      <w:bookmarkEnd w:id="511"/>
      <w:bookmarkEnd w:id="512"/>
      <w:bookmarkEnd w:id="513"/>
      <w:bookmarkEnd w:id="514"/>
      <w:bookmarkEnd w:id="515"/>
      <w:bookmarkEnd w:id="516"/>
      <w:bookmarkEnd w:id="517"/>
      <w:bookmarkEnd w:id="518"/>
      <w:bookmarkEnd w:id="519"/>
      <w:bookmarkEnd w:id="520"/>
      <w:bookmarkEnd w:id="521"/>
      <w:bookmarkEnd w:id="522"/>
      <w:bookmarkEnd w:id="523"/>
      <w:bookmarkEnd w:id="524"/>
      <w:bookmarkEnd w:id="525"/>
      <w:bookmarkEnd w:id="526"/>
      <w:bookmarkEnd w:id="527"/>
      <w:bookmarkEnd w:id="528"/>
      <w:bookmarkEnd w:id="529"/>
      <w:bookmarkEnd w:id="530"/>
      <w:bookmarkEnd w:id="531"/>
      <w:bookmarkEnd w:id="532"/>
      <w:bookmarkEnd w:id="533"/>
      <w:bookmarkEnd w:id="534"/>
      <w:bookmarkEnd w:id="535"/>
      <w:bookmarkEnd w:id="536"/>
      <w:bookmarkEnd w:id="537"/>
      <w:bookmarkEnd w:id="538"/>
      <w:bookmarkEnd w:id="539"/>
      <w:bookmarkEnd w:id="540"/>
      <w:bookmarkEnd w:id="541"/>
      <w:bookmarkEnd w:id="542"/>
      <w:bookmarkEnd w:id="543"/>
      <w:bookmarkEnd w:id="544"/>
      <w:bookmarkEnd w:id="545"/>
      <w:bookmarkEnd w:id="546"/>
      <w:bookmarkEnd w:id="547"/>
      <w:bookmarkEnd w:id="548"/>
      <w:bookmarkEnd w:id="549"/>
      <w:bookmarkEnd w:id="550"/>
      <w:bookmarkEnd w:id="551"/>
      <w:bookmarkEnd w:id="552"/>
      <w:bookmarkEnd w:id="553"/>
      <w:bookmarkEnd w:id="554"/>
      <w:bookmarkEnd w:id="555"/>
      <w:bookmarkEnd w:id="556"/>
      <w:bookmarkEnd w:id="557"/>
      <w:bookmarkEnd w:id="558"/>
      <w:bookmarkEnd w:id="559"/>
      <w:bookmarkEnd w:id="560"/>
      <w:bookmarkEnd w:id="561"/>
      <w:bookmarkEnd w:id="562"/>
      <w:bookmarkEnd w:id="563"/>
      <w:bookmarkEnd w:id="564"/>
      <w:bookmarkEnd w:id="565"/>
      <w:bookmarkEnd w:id="566"/>
      <w:bookmarkEnd w:id="567"/>
      <w:bookmarkEnd w:id="568"/>
      <w:bookmarkEnd w:id="569"/>
      <w:bookmarkEnd w:id="570"/>
      <w:bookmarkEnd w:id="571"/>
      <w:bookmarkEnd w:id="572"/>
      <w:bookmarkEnd w:id="573"/>
      <w:bookmarkEnd w:id="574"/>
      <w:bookmarkEnd w:id="575"/>
      <w:bookmarkEnd w:id="576"/>
      <w:bookmarkEnd w:id="577"/>
      <w:bookmarkEnd w:id="578"/>
      <w:bookmarkEnd w:id="579"/>
      <w:bookmarkEnd w:id="580"/>
      <w:bookmarkEnd w:id="581"/>
      <w:bookmarkEnd w:id="582"/>
      <w:bookmarkEnd w:id="583"/>
      <w:bookmarkEnd w:id="584"/>
      <w:bookmarkEnd w:id="585"/>
      <w:bookmarkEnd w:id="586"/>
      <w:bookmarkEnd w:id="587"/>
      <w:bookmarkEnd w:id="588"/>
      <w:bookmarkEnd w:id="589"/>
      <w:bookmarkEnd w:id="590"/>
      <w:bookmarkEnd w:id="591"/>
      <w:bookmarkEnd w:id="592"/>
      <w:bookmarkEnd w:id="593"/>
      <w:bookmarkEnd w:id="594"/>
      <w:bookmarkEnd w:id="595"/>
      <w:bookmarkEnd w:id="596"/>
      <w:bookmarkEnd w:id="597"/>
      <w:bookmarkEnd w:id="598"/>
      <w:bookmarkEnd w:id="599"/>
      <w:bookmarkEnd w:id="600"/>
      <w:bookmarkEnd w:id="601"/>
      <w:bookmarkEnd w:id="602"/>
      <w:bookmarkEnd w:id="603"/>
      <w:bookmarkEnd w:id="604"/>
      <w:bookmarkEnd w:id="605"/>
      <w:bookmarkEnd w:id="606"/>
      <w:bookmarkEnd w:id="607"/>
      <w:bookmarkEnd w:id="608"/>
      <w:bookmarkEnd w:id="609"/>
      <w:bookmarkEnd w:id="610"/>
      <w:bookmarkEnd w:id="611"/>
      <w:bookmarkEnd w:id="612"/>
      <w:bookmarkEnd w:id="613"/>
      <w:bookmarkEnd w:id="614"/>
      <w:bookmarkEnd w:id="615"/>
      <w:bookmarkEnd w:id="616"/>
      <w:bookmarkEnd w:id="617"/>
      <w:bookmarkEnd w:id="618"/>
      <w:bookmarkEnd w:id="619"/>
      <w:bookmarkEnd w:id="620"/>
      <w:bookmarkEnd w:id="621"/>
      <w:bookmarkEnd w:id="622"/>
      <w:bookmarkEnd w:id="623"/>
      <w:bookmarkEnd w:id="624"/>
      <w:bookmarkEnd w:id="625"/>
      <w:bookmarkEnd w:id="626"/>
      <w:bookmarkEnd w:id="627"/>
      <w:bookmarkEnd w:id="628"/>
      <w:bookmarkEnd w:id="629"/>
      <w:bookmarkEnd w:id="630"/>
      <w:bookmarkEnd w:id="631"/>
      <w:bookmarkEnd w:id="632"/>
      <w:bookmarkEnd w:id="633"/>
      <w:bookmarkEnd w:id="634"/>
      <w:bookmarkEnd w:id="635"/>
      <w:bookmarkEnd w:id="636"/>
      <w:bookmarkEnd w:id="637"/>
      <w:bookmarkEnd w:id="638"/>
      <w:bookmarkEnd w:id="639"/>
      <w:bookmarkEnd w:id="640"/>
      <w:bookmarkEnd w:id="641"/>
      <w:bookmarkEnd w:id="642"/>
      <w:bookmarkEnd w:id="643"/>
      <w:bookmarkEnd w:id="644"/>
      <w:bookmarkEnd w:id="645"/>
      <w:bookmarkEnd w:id="646"/>
      <w:bookmarkEnd w:id="647"/>
      <w:bookmarkEnd w:id="648"/>
      <w:bookmarkEnd w:id="649"/>
      <w:bookmarkEnd w:id="650"/>
      <w:bookmarkEnd w:id="651"/>
      <w:bookmarkEnd w:id="652"/>
      <w:bookmarkEnd w:id="653"/>
      <w:bookmarkEnd w:id="654"/>
      <w:bookmarkEnd w:id="655"/>
      <w:bookmarkEnd w:id="656"/>
      <w:bookmarkEnd w:id="657"/>
      <w:bookmarkEnd w:id="658"/>
      <w:bookmarkEnd w:id="659"/>
      <w:bookmarkEnd w:id="660"/>
      <w:bookmarkEnd w:id="661"/>
      <w:bookmarkEnd w:id="662"/>
      <w:bookmarkEnd w:id="663"/>
      <w:bookmarkEnd w:id="664"/>
      <w:bookmarkEnd w:id="665"/>
      <w:bookmarkEnd w:id="666"/>
      <w:bookmarkEnd w:id="667"/>
      <w:bookmarkEnd w:id="668"/>
      <w:bookmarkEnd w:id="669"/>
      <w:bookmarkEnd w:id="670"/>
      <w:bookmarkEnd w:id="671"/>
      <w:bookmarkEnd w:id="672"/>
      <w:bookmarkEnd w:id="673"/>
      <w:bookmarkEnd w:id="674"/>
      <w:bookmarkEnd w:id="675"/>
      <w:bookmarkEnd w:id="676"/>
      <w:bookmarkEnd w:id="677"/>
      <w:bookmarkEnd w:id="678"/>
      <w:bookmarkEnd w:id="679"/>
      <w:bookmarkEnd w:id="680"/>
      <w:bookmarkEnd w:id="681"/>
      <w:bookmarkEnd w:id="682"/>
      <w:bookmarkEnd w:id="683"/>
      <w:bookmarkEnd w:id="684"/>
      <w:bookmarkEnd w:id="685"/>
      <w:bookmarkEnd w:id="686"/>
      <w:bookmarkEnd w:id="687"/>
      <w:bookmarkEnd w:id="688"/>
      <w:bookmarkEnd w:id="689"/>
      <w:bookmarkEnd w:id="690"/>
      <w:r w:rsidRPr="00F84CDB">
        <w:rPr>
          <w:rFonts w:ascii="PT Root UI" w:hAnsi="PT Root UI" w:cs="PT Root UI"/>
          <w:szCs w:val="24"/>
        </w:rPr>
        <w:t>Выполнение анализа и оперативного мониторинга закупок икт</w:t>
      </w:r>
      <w:bookmarkEnd w:id="691"/>
      <w:bookmarkEnd w:id="692"/>
      <w:bookmarkEnd w:id="693"/>
      <w:bookmarkEnd w:id="694"/>
      <w:bookmarkEnd w:id="695"/>
    </w:p>
    <w:p w14:paraId="2562FCB0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Анализ закупок ИКТ производится в разделе «Завершенные закупки» и в разделе «Оперативный мониторинг».</w:t>
      </w:r>
    </w:p>
    <w:p w14:paraId="6184C088" w14:textId="6A3C5461" w:rsidR="00AC6BD5" w:rsidRPr="00F84CDB" w:rsidRDefault="00333C9C">
      <w:pPr>
        <w:pStyle w:val="tdtoccaptionlevel3"/>
        <w:numPr>
          <w:ilvl w:val="2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696" w:name="_Toc121911963"/>
      <w:bookmarkStart w:id="697" w:name="_Toc125972236"/>
      <w:bookmarkStart w:id="698" w:name="_Toc205912390"/>
      <w:r w:rsidRPr="00F84CDB">
        <w:rPr>
          <w:rFonts w:ascii="PT Root UI" w:hAnsi="PT Root UI" w:cs="PT Root UI"/>
          <w:szCs w:val="24"/>
        </w:rPr>
        <w:t xml:space="preserve">Анализ закупок </w:t>
      </w:r>
      <w:bookmarkEnd w:id="696"/>
      <w:bookmarkEnd w:id="697"/>
      <w:r w:rsidRPr="00F84CDB">
        <w:rPr>
          <w:rFonts w:ascii="PT Root UI" w:hAnsi="PT Root UI" w:cs="PT Root UI"/>
          <w:szCs w:val="24"/>
        </w:rPr>
        <w:t>ИКТ</w:t>
      </w:r>
      <w:bookmarkEnd w:id="698"/>
    </w:p>
    <w:p w14:paraId="3CDAFE05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Для начала анализа закупок ИКТ Пользователю необходимо перейти в раздел «Завершенные закупки» и выбрать один из подразделов:</w:t>
      </w:r>
    </w:p>
    <w:p w14:paraId="384FCCC6" w14:textId="77777777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«Необработанные ФЗ-44»;</w:t>
      </w:r>
    </w:p>
    <w:p w14:paraId="686FA24B" w14:textId="77777777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«Необработанные ФЗ-223»;</w:t>
      </w:r>
    </w:p>
    <w:p w14:paraId="1DB1F356" w14:textId="77777777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lastRenderedPageBreak/>
        <w:t>«В работе»;</w:t>
      </w:r>
    </w:p>
    <w:p w14:paraId="4ED0E6C9" w14:textId="77777777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«Сегодня».</w:t>
      </w:r>
    </w:p>
    <w:p w14:paraId="3F327DDE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После выбора нужной вкладки Пользователю необходимо выбрать закупку ИКТ, обращая внимание на статус обработки в СМЗ закупки (цветовой индикатор), соответствующий каждой закупке ИКТ:</w:t>
      </w:r>
    </w:p>
    <w:p w14:paraId="0F13871E" w14:textId="77777777" w:rsidR="00AC6BD5" w:rsidRPr="00F84CDB" w:rsidRDefault="00AC6BD5">
      <w:pPr>
        <w:pStyle w:val="tdorderedlistlevel1"/>
        <w:numPr>
          <w:ilvl w:val="0"/>
          <w:numId w:val="45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синий цветовой индикатор (для вкладок «Необработанные ФЗ-44» и «Необработанные ФЗ-223») - не анализируемые ранее закупки ИКТ;</w:t>
      </w:r>
    </w:p>
    <w:p w14:paraId="7B3338BA" w14:textId="77777777" w:rsidR="00AC6BD5" w:rsidRPr="00F84CDB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красный цветовой индикатор (для вкладок «Необработанные ФЗ-44» и «Необработанные ФЗ-223») - закупка ИКТ анализировалась ранее, но в процессе анализа возникла проблема, анализ закупки завершен с указанием ошибки;</w:t>
      </w:r>
    </w:p>
    <w:p w14:paraId="77142590" w14:textId="77777777" w:rsidR="00AC6BD5" w:rsidRPr="00F84CDB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желтый цветовой индикатор (только во вкладке «В работе») – закупка ИКТ, находящаяся в процессе анализа авторизованным Пользователем;</w:t>
      </w:r>
    </w:p>
    <w:p w14:paraId="5AF1F807" w14:textId="77777777" w:rsidR="00AC6BD5" w:rsidRPr="00F84CDB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оранжевый цветовой индикатор (для вкладок «Необработанные ФЗ-44» и «Необработанные ФЗ-223») – анализ закупки поставлен на паузу;</w:t>
      </w:r>
    </w:p>
    <w:p w14:paraId="0FC501FB" w14:textId="77777777" w:rsidR="00AC6BD5" w:rsidRPr="00F84CDB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зеленый цветовой индикатор (только во вкладке «Сегодня») – закупка ИКТ, по которой процесс анализа завершен авторизованным Пользователем за текущие сутки.</w:t>
      </w:r>
    </w:p>
    <w:p w14:paraId="13E9C112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Навести указатель мыши на строку с выбранной закупкой и кликнуть на нее.</w:t>
      </w:r>
    </w:p>
    <w:p w14:paraId="6CD7CD3F" w14:textId="72FD5988" w:rsidR="00AC6BD5" w:rsidRPr="00F84CDB" w:rsidRDefault="00AC6BD5" w:rsidP="00CB0D88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После клика на строку с выбранной закупкой открывается карточка закупки ИКТ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_Ref119102711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144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2DE9CC6B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54FAE497" wp14:editId="38204E05">
                <wp:simplePos x="0" y="0"/>
                <wp:positionH relativeFrom="column">
                  <wp:posOffset>481330</wp:posOffset>
                </wp:positionH>
                <wp:positionV relativeFrom="paragraph">
                  <wp:posOffset>193040</wp:posOffset>
                </wp:positionV>
                <wp:extent cx="914400" cy="3493770"/>
                <wp:effectExtent l="0" t="0" r="0" b="0"/>
                <wp:wrapNone/>
                <wp:docPr id="789780685" name="Надпись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914400" cy="3493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03C70F" w14:textId="77777777" w:rsidR="00AC6BD5" w:rsidRDefault="00AC6BD5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0000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  <w:p w14:paraId="1BF86351" w14:textId="77777777" w:rsidR="00AC6BD5" w:rsidRDefault="00AC6BD5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  <w:p w14:paraId="2306DE3D" w14:textId="77777777" w:rsidR="00AC6BD5" w:rsidRDefault="00AC6BD5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  <w:p w14:paraId="59888C65" w14:textId="77777777" w:rsidR="00AC6BD5" w:rsidRDefault="00AC6BD5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0000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  <w:p w14:paraId="667EEE68" w14:textId="77777777" w:rsidR="00AC6BD5" w:rsidRDefault="00AC6BD5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  <w:p w14:paraId="2E8D0551" w14:textId="77777777" w:rsidR="00AC6BD5" w:rsidRDefault="00AC6BD5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0000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  <w:p w14:paraId="7311BFBA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</w:p>
                          <w:p w14:paraId="0AF53178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</w:p>
                          <w:p w14:paraId="7B777579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6</w:t>
                            </w:r>
                          </w:p>
                          <w:p w14:paraId="30E29B98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</w:p>
                          <w:p w14:paraId="0077DAA2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</w:p>
                          <w:p w14:paraId="110B261D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</w:p>
                          <w:p w14:paraId="73C1CEEB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</w:p>
                          <w:p w14:paraId="6D2C1567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</w:p>
                          <w:p w14:paraId="4F3DF499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7</w:t>
                            </w:r>
                          </w:p>
                          <w:p w14:paraId="16DD65E1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</w:p>
                          <w:p w14:paraId="469A297A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</w:p>
                          <w:p w14:paraId="233604C4" w14:textId="77777777" w:rsidR="00AC6BD5" w:rsidRDefault="00AC6BD5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FAE497" id="Надпись 79" o:spid="_x0000_s1093" type="#_x0000_t202" style="position:absolute;left:0;text-align:left;margin-left:37.9pt;margin-top:15.2pt;width:1in;height:275.1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" filled="f" stroked="f">
                <v:path arrowok="t"/>
                <v:textbox>
                  <w:txbxContent>
                    <w:p w14:paraId="3003C70F" w14:textId="77777777" w:rsidR="00AC6BD5" w:rsidRDefault="00AC6BD5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color w:val="FF0000"/>
                          <w:sz w:val="28"/>
                          <w:szCs w:val="28"/>
                        </w:rPr>
                        <w:t>1</w:t>
                      </w:r>
                    </w:p>
                    <w:p w14:paraId="1BF86351" w14:textId="77777777" w:rsidR="00AC6BD5" w:rsidRDefault="00AC6BD5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</w:p>
                    <w:p w14:paraId="2306DE3D" w14:textId="77777777" w:rsidR="00AC6BD5" w:rsidRDefault="00AC6BD5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</w:p>
                    <w:p w14:paraId="59888C65" w14:textId="77777777" w:rsidR="00AC6BD5" w:rsidRDefault="00AC6BD5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color w:val="FF0000"/>
                          <w:sz w:val="28"/>
                          <w:szCs w:val="28"/>
                        </w:rPr>
                        <w:t>2</w:t>
                      </w:r>
                    </w:p>
                    <w:p w14:paraId="667EEE68" w14:textId="77777777" w:rsidR="00AC6BD5" w:rsidRDefault="00AC6BD5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</w:p>
                    <w:p w14:paraId="2E8D0551" w14:textId="77777777" w:rsidR="00AC6BD5" w:rsidRDefault="00AC6BD5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color w:val="FF0000"/>
                          <w:sz w:val="28"/>
                          <w:szCs w:val="28"/>
                        </w:rPr>
                        <w:t>3</w:t>
                      </w:r>
                    </w:p>
                    <w:p w14:paraId="7311BFBA" w14:textId="77777777" w:rsidR="00AC6BD5" w:rsidRDefault="00AC6BD5">
                      <w:pPr>
                        <w:rPr>
                          <w:color w:val="FF0000"/>
                        </w:rPr>
                      </w:pPr>
                    </w:p>
                    <w:p w14:paraId="0AF53178" w14:textId="77777777" w:rsidR="00AC6BD5" w:rsidRDefault="00AC6BD5">
                      <w:pPr>
                        <w:rPr>
                          <w:color w:val="FF0000"/>
                        </w:rPr>
                      </w:pPr>
                    </w:p>
                    <w:p w14:paraId="7B777579" w14:textId="77777777" w:rsidR="00AC6BD5" w:rsidRDefault="00AC6BD5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6</w:t>
                      </w:r>
                    </w:p>
                    <w:p w14:paraId="30E29B98" w14:textId="77777777" w:rsidR="00AC6BD5" w:rsidRDefault="00AC6BD5">
                      <w:pPr>
                        <w:rPr>
                          <w:color w:val="FF0000"/>
                        </w:rPr>
                      </w:pPr>
                    </w:p>
                    <w:p w14:paraId="0077DAA2" w14:textId="77777777" w:rsidR="00AC6BD5" w:rsidRDefault="00AC6BD5">
                      <w:pPr>
                        <w:rPr>
                          <w:color w:val="FF0000"/>
                        </w:rPr>
                      </w:pPr>
                    </w:p>
                    <w:p w14:paraId="110B261D" w14:textId="77777777" w:rsidR="00AC6BD5" w:rsidRDefault="00AC6BD5">
                      <w:pPr>
                        <w:rPr>
                          <w:color w:val="FF0000"/>
                        </w:rPr>
                      </w:pPr>
                    </w:p>
                    <w:p w14:paraId="73C1CEEB" w14:textId="77777777" w:rsidR="00AC6BD5" w:rsidRDefault="00AC6BD5">
                      <w:pPr>
                        <w:rPr>
                          <w:color w:val="FF0000"/>
                        </w:rPr>
                      </w:pPr>
                    </w:p>
                    <w:p w14:paraId="6D2C1567" w14:textId="77777777" w:rsidR="00AC6BD5" w:rsidRDefault="00AC6BD5">
                      <w:pPr>
                        <w:rPr>
                          <w:color w:val="FF0000"/>
                        </w:rPr>
                      </w:pPr>
                    </w:p>
                    <w:p w14:paraId="4F3DF499" w14:textId="77777777" w:rsidR="00AC6BD5" w:rsidRDefault="00AC6BD5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7</w:t>
                      </w:r>
                    </w:p>
                    <w:p w14:paraId="16DD65E1" w14:textId="77777777" w:rsidR="00AC6BD5" w:rsidRDefault="00AC6BD5">
                      <w:pPr>
                        <w:rPr>
                          <w:color w:val="FF0000"/>
                        </w:rPr>
                      </w:pPr>
                    </w:p>
                    <w:p w14:paraId="469A297A" w14:textId="77777777" w:rsidR="00AC6BD5" w:rsidRDefault="00AC6BD5">
                      <w:pPr>
                        <w:rPr>
                          <w:color w:val="FF0000"/>
                        </w:rPr>
                      </w:pPr>
                    </w:p>
                    <w:p w14:paraId="233604C4" w14:textId="77777777" w:rsidR="00AC6BD5" w:rsidRDefault="00AC6BD5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Pr="00F84CDB">
        <w:rPr>
          <w:noProof/>
        </w:rPr>
        <w:drawing>
          <wp:inline distT="0" distB="0" distL="0" distR="0" wp14:anchorId="4A5DF580" wp14:editId="209261FA">
            <wp:extent cx="6467475" cy="3769360"/>
            <wp:effectExtent l="0" t="0" r="0" b="0"/>
            <wp:docPr id="168" name="Изображение 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334"/>
                    <pic:cNvPicPr>
                      <a:picLocks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76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4CDB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43510340" wp14:editId="15F699B3">
                <wp:simplePos x="0" y="0"/>
                <wp:positionH relativeFrom="column">
                  <wp:posOffset>2118360</wp:posOffset>
                </wp:positionH>
                <wp:positionV relativeFrom="paragraph">
                  <wp:posOffset>1017270</wp:posOffset>
                </wp:positionV>
                <wp:extent cx="914400" cy="288290"/>
                <wp:effectExtent l="0" t="0" r="0" b="0"/>
                <wp:wrapNone/>
                <wp:docPr id="1227601840" name="Надпись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914400" cy="288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533491" w14:textId="77777777" w:rsidR="00AC6BD5" w:rsidRDefault="00AC6BD5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0000"/>
                                <w:sz w:val="28"/>
                                <w:szCs w:val="28"/>
                              </w:rPr>
                              <w:t>4          5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510340" id="Надпись 80" o:spid="_x0000_s1094" type="#_x0000_t202" style="position:absolute;left:0;text-align:left;margin-left:166.8pt;margin-top:80.1pt;width:1in;height:22.7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" filled="f" stroked="f">
                <v:path arrowok="t"/>
                <v:textbox>
                  <w:txbxContent>
                    <w:p w14:paraId="3A533491" w14:textId="77777777" w:rsidR="00AC6BD5" w:rsidRDefault="00AC6BD5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color w:val="FF0000"/>
                          <w:sz w:val="28"/>
                          <w:szCs w:val="28"/>
                        </w:rPr>
                        <w:t>4          5</w:t>
                      </w:r>
                    </w:p>
                  </w:txbxContent>
                </v:textbox>
              </v:shape>
            </w:pict>
          </mc:Fallback>
        </mc:AlternateContent>
      </w:r>
      <w:r w:rsidRPr="00F84CDB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30732DA3" wp14:editId="4DAA963D">
                <wp:simplePos x="0" y="0"/>
                <wp:positionH relativeFrom="column">
                  <wp:posOffset>786130</wp:posOffset>
                </wp:positionH>
                <wp:positionV relativeFrom="paragraph">
                  <wp:posOffset>184150</wp:posOffset>
                </wp:positionV>
                <wp:extent cx="2160270" cy="343535"/>
                <wp:effectExtent l="0" t="0" r="0" b="0"/>
                <wp:wrapNone/>
                <wp:docPr id="1091634781" name="Прямоугольник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60270" cy="34353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9D6BA5E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732DA3" id="Прямоугольник 71" o:spid="_x0000_s1095" style="position:absolute;left:0;text-align:left;margin-left:61.9pt;margin-top:14.5pt;width:170.1pt;height:27.05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" filled="f" strokecolor="red">
                <v:path arrowok="t"/>
                <v:textbox>
                  <w:txbxContent>
                    <w:p w14:paraId="19D6BA5E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24527BB4" wp14:editId="0B605E31">
                <wp:simplePos x="0" y="0"/>
                <wp:positionH relativeFrom="column">
                  <wp:posOffset>786130</wp:posOffset>
                </wp:positionH>
                <wp:positionV relativeFrom="paragraph">
                  <wp:posOffset>572135</wp:posOffset>
                </wp:positionV>
                <wp:extent cx="5194300" cy="687705"/>
                <wp:effectExtent l="0" t="0" r="0" b="0"/>
                <wp:wrapNone/>
                <wp:docPr id="674383873" name="Прямоугольник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194300" cy="68770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3A00650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527BB4" id="Прямоугольник 72" o:spid="_x0000_s1096" style="position:absolute;left:0;text-align:left;margin-left:61.9pt;margin-top:45.05pt;width:409pt;height:54.15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" filled="f" strokecolor="red">
                <v:path arrowok="t"/>
                <v:textbox>
                  <w:txbxContent>
                    <w:p w14:paraId="03A00650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0B0A4151" wp14:editId="237866CB">
                <wp:simplePos x="0" y="0"/>
                <wp:positionH relativeFrom="column">
                  <wp:posOffset>2402840</wp:posOffset>
                </wp:positionH>
                <wp:positionV relativeFrom="paragraph">
                  <wp:posOffset>1310005</wp:posOffset>
                </wp:positionV>
                <wp:extent cx="768985" cy="235585"/>
                <wp:effectExtent l="0" t="0" r="5715" b="5715"/>
                <wp:wrapNone/>
                <wp:docPr id="1509074871" name="Прямоугольник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8985" cy="23558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1B423AF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0A4151" id="Прямоугольник 75" o:spid="_x0000_s1097" style="position:absolute;left:0;text-align:left;margin-left:189.2pt;margin-top:103.15pt;width:60.55pt;height:18.55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" filled="f" strokecolor="red">
                <v:path arrowok="t"/>
                <v:textbox>
                  <w:txbxContent>
                    <w:p w14:paraId="11B423AF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5D0C2D38" wp14:editId="372FB561">
                <wp:simplePos x="0" y="0"/>
                <wp:positionH relativeFrom="column">
                  <wp:posOffset>2024380</wp:posOffset>
                </wp:positionH>
                <wp:positionV relativeFrom="paragraph">
                  <wp:posOffset>1303020</wp:posOffset>
                </wp:positionV>
                <wp:extent cx="363855" cy="241935"/>
                <wp:effectExtent l="0" t="0" r="4445" b="0"/>
                <wp:wrapNone/>
                <wp:docPr id="303453673" name="Прямоугольник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3855" cy="24193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F850575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0C2D38" id="Прямоугольник 74" o:spid="_x0000_s1098" style="position:absolute;left:0;text-align:left;margin-left:159.4pt;margin-top:102.6pt;width:28.65pt;height:19.05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" filled="f" strokecolor="red">
                <v:path arrowok="t"/>
                <v:textbox>
                  <w:txbxContent>
                    <w:p w14:paraId="3F850575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3C4E23A1" wp14:editId="1CB9A5B7">
                <wp:simplePos x="0" y="0"/>
                <wp:positionH relativeFrom="column">
                  <wp:posOffset>777240</wp:posOffset>
                </wp:positionH>
                <wp:positionV relativeFrom="paragraph">
                  <wp:posOffset>1301750</wp:posOffset>
                </wp:positionV>
                <wp:extent cx="1246505" cy="235585"/>
                <wp:effectExtent l="0" t="0" r="0" b="5715"/>
                <wp:wrapNone/>
                <wp:docPr id="1616005145" name="Прямоугольник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46505" cy="23558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5E2F360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4E23A1" id="Прямоугольник 73" o:spid="_x0000_s1099" style="position:absolute;left:0;text-align:left;margin-left:61.2pt;margin-top:102.5pt;width:98.15pt;height:18.55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" filled="f" strokecolor="red">
                <v:path arrowok="t"/>
                <v:textbox>
                  <w:txbxContent>
                    <w:p w14:paraId="45E2F360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1917293C" wp14:editId="2895AEC7">
                <wp:simplePos x="0" y="0"/>
                <wp:positionH relativeFrom="column">
                  <wp:posOffset>777240</wp:posOffset>
                </wp:positionH>
                <wp:positionV relativeFrom="paragraph">
                  <wp:posOffset>1616075</wp:posOffset>
                </wp:positionV>
                <wp:extent cx="5194300" cy="838200"/>
                <wp:effectExtent l="0" t="0" r="0" b="0"/>
                <wp:wrapNone/>
                <wp:docPr id="247410635" name="Прямоугольник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194300" cy="8382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802DB5C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17293C" id="Прямоугольник 76" o:spid="_x0000_s1100" style="position:absolute;left:0;text-align:left;margin-left:61.2pt;margin-top:127.25pt;width:409pt;height:66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" filled="f" strokecolor="red">
                <v:path arrowok="t"/>
                <v:textbox>
                  <w:txbxContent>
                    <w:p w14:paraId="3802DB5C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115EC2D1" wp14:editId="7B647A14">
                <wp:simplePos x="0" y="0"/>
                <wp:positionH relativeFrom="column">
                  <wp:posOffset>687705</wp:posOffset>
                </wp:positionH>
                <wp:positionV relativeFrom="paragraph">
                  <wp:posOffset>2793365</wp:posOffset>
                </wp:positionV>
                <wp:extent cx="1871980" cy="366395"/>
                <wp:effectExtent l="0" t="0" r="0" b="1905"/>
                <wp:wrapNone/>
                <wp:docPr id="276515385" name="Прямоугольник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71980" cy="36639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3B7BC71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5EC2D1" id="Прямоугольник 77" o:spid="_x0000_s1101" style="position:absolute;left:0;text-align:left;margin-left:54.15pt;margin-top:219.95pt;width:147.4pt;height:28.85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" filled="f" strokecolor="red">
                <v:path arrowok="t"/>
                <v:textbox>
                  <w:txbxContent>
                    <w:p w14:paraId="63B7BC71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58AC4D45" wp14:editId="651D4195">
                <wp:simplePos x="0" y="0"/>
                <wp:positionH relativeFrom="column">
                  <wp:posOffset>686435</wp:posOffset>
                </wp:positionH>
                <wp:positionV relativeFrom="paragraph">
                  <wp:posOffset>3281680</wp:posOffset>
                </wp:positionV>
                <wp:extent cx="1881505" cy="407035"/>
                <wp:effectExtent l="0" t="0" r="0" b="0"/>
                <wp:wrapNone/>
                <wp:docPr id="1667938231" name="Прямоугольник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81505" cy="40703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5F8BDEB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AC4D45" id="Прямоугольник 78" o:spid="_x0000_s1102" style="position:absolute;left:0;text-align:left;margin-left:54.05pt;margin-top:258.4pt;width:148.15pt;height:32.05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" filled="f" strokecolor="red">
                <v:path arrowok="t"/>
                <v:textbox>
                  <w:txbxContent>
                    <w:p w14:paraId="15F8BDEB" w14:textId="77777777" w:rsidR="00AC6BD5" w:rsidRDefault="00AC6BD5"/>
                  </w:txbxContent>
                </v:textbox>
              </v:rect>
            </w:pict>
          </mc:Fallback>
        </mc:AlternateContent>
      </w:r>
    </w:p>
    <w:p w14:paraId="7D53F950" w14:textId="77777777" w:rsidR="00AC6BD5" w:rsidRPr="00F84CDB" w:rsidRDefault="00AC6BD5" w:rsidP="00B44822">
      <w:pPr>
        <w:pStyle w:val="tdillustrationname"/>
      </w:pPr>
      <w:bookmarkStart w:id="699" w:name="_Ref119102711"/>
      <w:bookmarkStart w:id="700" w:name="_Ref125890649"/>
      <w:r w:rsidRPr="00F84CDB">
        <w:t>– Анализ закупок ИКТ. Карточка закупки</w:t>
      </w:r>
      <w:bookmarkEnd w:id="699"/>
      <w:r w:rsidRPr="00F84CDB">
        <w:t>. Статус закупки определен автоматически</w:t>
      </w:r>
      <w:bookmarkEnd w:id="700"/>
    </w:p>
    <w:p w14:paraId="1990671A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Элементы, отображаемые на карточке закупки:</w:t>
      </w:r>
    </w:p>
    <w:p w14:paraId="53D01FA5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(1) ссылки на карточку закупки ИКТ на странице:</w:t>
      </w:r>
    </w:p>
    <w:p w14:paraId="725AD68E" w14:textId="77777777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площадки «ЕИС Закупки»;</w:t>
      </w:r>
    </w:p>
    <w:p w14:paraId="21E5E8B8" w14:textId="23956414" w:rsidR="00AC6BD5" w:rsidRPr="00F84CDB" w:rsidRDefault="00AC6BD5">
      <w:pPr>
        <w:pStyle w:val="tdtext"/>
        <w:spacing w:line="240" w:lineRule="auto"/>
        <w:ind w:left="1418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После клика на активную ссылку в новой вкладке браузера открывается страница карточки выбранной закупки ИКТ на площадке «ЕИС Закупки»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_Ref119102898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145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);</w:t>
      </w:r>
    </w:p>
    <w:p w14:paraId="0C1D9A50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2E69D216" wp14:editId="00B71997">
            <wp:extent cx="4896297" cy="2114639"/>
            <wp:effectExtent l="165100" t="177800" r="158750" b="171450"/>
            <wp:docPr id="169" name="Рисунок 6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Рисунок 668"/>
                    <pic:cNvPicPr>
                      <a:picLocks/>
                    </pic:cNvPicPr>
                  </pic:nvPicPr>
                  <pic:blipFill>
                    <a:blip r:embed="rId137"/>
                    <a:srcRect l="265" t="782" r="-265" b="8313"/>
                    <a:stretch/>
                  </pic:blipFill>
                  <pic:spPr bwMode="auto">
                    <a:xfrm>
                      <a:off x="0" y="0"/>
                      <a:ext cx="4948301" cy="21370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6B59CC4" w14:textId="77777777" w:rsidR="00AC6BD5" w:rsidRPr="00F84CDB" w:rsidRDefault="00AC6BD5" w:rsidP="00B44822">
      <w:pPr>
        <w:pStyle w:val="tdillustrationname"/>
      </w:pPr>
      <w:bookmarkStart w:id="701" w:name="_Ref119102898"/>
      <w:r w:rsidRPr="00F84CDB">
        <w:t>Анализ закупок ИКТ. Карточка закупки ИКТ на странице ЕИС Закупки</w:t>
      </w:r>
      <w:bookmarkEnd w:id="701"/>
    </w:p>
    <w:p w14:paraId="604C03C3" w14:textId="77777777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lastRenderedPageBreak/>
        <w:t xml:space="preserve">агрегатора информации о закупках ИКТ из внешних систем. </w:t>
      </w:r>
    </w:p>
    <w:p w14:paraId="5F3933A5" w14:textId="1E485797" w:rsidR="00AC6BD5" w:rsidRPr="00F84CDB" w:rsidRDefault="00AC6BD5">
      <w:pPr>
        <w:pStyle w:val="tdtext"/>
        <w:spacing w:line="240" w:lineRule="auto"/>
        <w:ind w:left="1418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После клика на активную ссылку в новой вкладке браузера открывается карточки выбранной закупки ИКТ на странице агрегатора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_Ref119102983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146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);</w:t>
      </w:r>
    </w:p>
    <w:p w14:paraId="307F18AF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14E74D35" wp14:editId="0889B5B6">
            <wp:extent cx="4904898" cy="2527824"/>
            <wp:effectExtent l="165100" t="177800" r="149860" b="165100"/>
            <wp:docPr id="170" name="Рисунок 6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Рисунок 669"/>
                    <pic:cNvPicPr>
                      <a:picLocks/>
                    </pic:cNvPicPr>
                  </pic:nvPicPr>
                  <pic:blipFill>
                    <a:blip r:embed="rId138"/>
                    <a:stretch/>
                  </pic:blipFill>
                  <pic:spPr bwMode="auto">
                    <a:xfrm>
                      <a:off x="0" y="0"/>
                      <a:ext cx="4904740" cy="2527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6E2BFF4" w14:textId="77777777" w:rsidR="00AC6BD5" w:rsidRPr="00F84CDB" w:rsidRDefault="00AC6BD5" w:rsidP="00B44822">
      <w:pPr>
        <w:pStyle w:val="tdillustrationname"/>
      </w:pPr>
      <w:bookmarkStart w:id="702" w:name="_Ref119102983"/>
      <w:r w:rsidRPr="00F84CDB">
        <w:t>- Анализ закупок ИКТ. Карточка закупки ИКТ на странице агрегатора</w:t>
      </w:r>
      <w:bookmarkEnd w:id="702"/>
    </w:p>
    <w:p w14:paraId="13EAA6F8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(2) наименование закупки ИКТ;</w:t>
      </w:r>
    </w:p>
    <w:p w14:paraId="2C143BD5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(3) номер извещения, присваиваемый при регистрации закупки ИКТ;</w:t>
      </w:r>
    </w:p>
    <w:p w14:paraId="1F4815A6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(4) нормативно-правовой акт, в рамках которого осуществляется закупка ИКТ (44-ФЗ/223-ФЗ);</w:t>
      </w:r>
    </w:p>
    <w:p w14:paraId="2B734EC8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bookmarkStart w:id="703" w:name="_Ref119430186"/>
      <w:r w:rsidRPr="00F84CDB">
        <w:rPr>
          <w:rFonts w:ascii="PT Root UI" w:hAnsi="PT Root UI" w:cs="PT Root UI"/>
          <w:szCs w:val="24"/>
        </w:rPr>
        <w:t xml:space="preserve"> (5) этап завершения закупки ИКТ («Завершена»/ «Не состоялась»/ «В процессе завершения»);</w:t>
      </w:r>
      <w:bookmarkEnd w:id="703"/>
    </w:p>
    <w:p w14:paraId="01A22175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(6) список с перечнем файлов закупки ИКТ в виде ссылок на документы с датами их последнего размещения;</w:t>
      </w:r>
    </w:p>
    <w:p w14:paraId="43EA2DF7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(7) статус закупки «Договор заключен (определено автоматически)», если статус не определен автоматически – поле отсутствует в карточке закупки;</w:t>
      </w:r>
    </w:p>
    <w:p w14:paraId="09F239DF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 (8) кнопка «Начать анализ».</w:t>
      </w:r>
    </w:p>
    <w:p w14:paraId="2CA2D67C" w14:textId="77777777" w:rsidR="00AC6BD5" w:rsidRPr="00F84CDB" w:rsidRDefault="00AC6BD5">
      <w:pPr>
        <w:pStyle w:val="tdtoccaptionlevel4"/>
        <w:numPr>
          <w:ilvl w:val="3"/>
          <w:numId w:val="46"/>
        </w:numPr>
        <w:spacing w:line="240" w:lineRule="auto"/>
        <w:rPr>
          <w:rFonts w:ascii="PT Root UI" w:hAnsi="PT Root UI" w:cs="PT Root UI"/>
          <w:szCs w:val="24"/>
        </w:rPr>
      </w:pPr>
      <w:bookmarkStart w:id="704" w:name="_Ref119422594"/>
      <w:r w:rsidRPr="00F84CDB">
        <w:rPr>
          <w:rFonts w:ascii="PT Root UI" w:hAnsi="PT Root UI" w:cs="PT Root UI"/>
          <w:szCs w:val="24"/>
        </w:rPr>
        <w:t>Для закупок ИКТ, анализ которых ранее не проводился</w:t>
      </w:r>
      <w:bookmarkEnd w:id="704"/>
    </w:p>
    <w:p w14:paraId="7E0B2EE8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Закупки ИКТ в подразделах «Необработанные ФЗ-44» и «Необработанные ФЗ-223», анализ которых не проводился ранее, отмечаются голубым цветовым индикатором.</w:t>
      </w:r>
    </w:p>
    <w:p w14:paraId="0E136EA6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После клика на строку с выбранной закупкой ИКТ с голубым индикатором откроется страница выбранной закупки.</w:t>
      </w:r>
    </w:p>
    <w:p w14:paraId="1A888D3B" w14:textId="77777777" w:rsidR="00AC6BD5" w:rsidRPr="00F84CDB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705" w:name="_Ref119423368"/>
      <w:r w:rsidRPr="00F84CDB">
        <w:rPr>
          <w:rFonts w:ascii="PT Root UI" w:hAnsi="PT Root UI" w:cs="PT Root UI"/>
          <w:szCs w:val="24"/>
        </w:rPr>
        <w:lastRenderedPageBreak/>
        <w:t>Начало анализа закупки ИКТ</w:t>
      </w:r>
      <w:bookmarkEnd w:id="705"/>
    </w:p>
    <w:p w14:paraId="7DA069DF" w14:textId="503D0138" w:rsidR="00AC6BD5" w:rsidRPr="00F84CDB" w:rsidRDefault="00AC6BD5" w:rsidP="00001C8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Для анализа закупки ИКТ Пользователю необходимо активировать кнопку «Начать анализ», после активации страница обновляется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_Ref119423056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147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4722F5F4" w14:textId="4AB9BBBB" w:rsidR="00AC6BD5" w:rsidRPr="00F84CDB" w:rsidRDefault="00E72E62" w:rsidP="00001C8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  <w:noProof/>
        </w:rPr>
        <w:drawing>
          <wp:inline distT="0" distB="0" distL="0" distR="0" wp14:anchorId="5263C508" wp14:editId="42AB9D55">
            <wp:extent cx="5437759" cy="4142395"/>
            <wp:effectExtent l="0" t="0" r="0" b="0"/>
            <wp:docPr id="700631260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631260" name="Рисунок 700631260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4471" cy="4162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268DC" w14:textId="77777777" w:rsidR="00AC6BD5" w:rsidRPr="00F84CDB" w:rsidRDefault="00AC6BD5" w:rsidP="00B44822">
      <w:pPr>
        <w:pStyle w:val="tdillustrationname"/>
      </w:pPr>
      <w:bookmarkStart w:id="706" w:name="_Ref119423056"/>
      <w:r w:rsidRPr="00F84CDB">
        <w:t>–Анализ закупок ИКТ. Раздел «Завершенные закупки». Начало анализа</w:t>
      </w:r>
      <w:bookmarkEnd w:id="706"/>
    </w:p>
    <w:p w14:paraId="45BD83E2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bookmarkStart w:id="707" w:name="_Ref119422548"/>
      <w:r w:rsidRPr="00F84CDB">
        <w:rPr>
          <w:rFonts w:ascii="PT Root UI" w:hAnsi="PT Root UI" w:cs="PT Root UI"/>
        </w:rPr>
        <w:t>На обловленной странице отображается следующая информация:</w:t>
      </w:r>
    </w:p>
    <w:p w14:paraId="12794547" w14:textId="73D40288" w:rsidR="00AC6BD5" w:rsidRPr="00F84CDB" w:rsidRDefault="00AC6BD5" w:rsidP="00E72E62">
      <w:pPr>
        <w:pStyle w:val="tdunorderedlistlevel1"/>
        <w:spacing w:line="240" w:lineRule="auto"/>
        <w:ind w:left="1134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В правой части страницы отображаются элементы:</w:t>
      </w:r>
      <w:bookmarkEnd w:id="707"/>
    </w:p>
    <w:p w14:paraId="516375E8" w14:textId="77777777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Кнопка «Завершить, к списку»;</w:t>
      </w:r>
    </w:p>
    <w:p w14:paraId="6FAF1933" w14:textId="77777777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Кнопка «Завершить, к следующей»;</w:t>
      </w:r>
    </w:p>
    <w:p w14:paraId="2B66A427" w14:textId="77777777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Кнопка</w:t>
      </w:r>
      <w:r w:rsidRPr="00F84CDB">
        <w:rPr>
          <w:rFonts w:ascii="PT Root UI" w:hAnsi="PT Root UI" w:cs="PT Root UI"/>
          <w:szCs w:val="24"/>
          <w:lang w:val="en-US"/>
        </w:rPr>
        <w:t xml:space="preserve"> «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Проблема</w:t>
      </w:r>
      <w:proofErr w:type="spellEnd"/>
      <w:r w:rsidRPr="00F84CDB">
        <w:rPr>
          <w:rFonts w:ascii="PT Root UI" w:hAnsi="PT Root UI" w:cs="PT Root UI"/>
          <w:szCs w:val="24"/>
          <w:lang w:val="en-US"/>
        </w:rPr>
        <w:t>»;</w:t>
      </w:r>
    </w:p>
    <w:p w14:paraId="1BB431EE" w14:textId="77777777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Кнопка </w:t>
      </w:r>
      <w:r w:rsidRPr="00F84CDB">
        <w:rPr>
          <w:rFonts w:ascii="PT Root UI" w:hAnsi="PT Root UI" w:cs="PT Root UI"/>
          <w:szCs w:val="24"/>
          <w:lang w:val="en-US"/>
        </w:rPr>
        <w:t>«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Пауза</w:t>
      </w:r>
      <w:proofErr w:type="spellEnd"/>
      <w:r w:rsidRPr="00F84CDB">
        <w:rPr>
          <w:rFonts w:ascii="PT Root UI" w:hAnsi="PT Root UI" w:cs="PT Root UI"/>
          <w:szCs w:val="24"/>
        </w:rPr>
        <w:t>».</w:t>
      </w:r>
    </w:p>
    <w:p w14:paraId="213EB2D3" w14:textId="0ECB5442" w:rsidR="00AC6BD5" w:rsidRPr="00F84CDB" w:rsidRDefault="00AC6BD5" w:rsidP="00E72E62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bookmarkStart w:id="708" w:name="_Ref119422575"/>
      <w:r w:rsidRPr="00F84CDB">
        <w:rPr>
          <w:rFonts w:ascii="PT Root UI" w:hAnsi="PT Root UI" w:cs="PT Root UI"/>
          <w:szCs w:val="24"/>
        </w:rPr>
        <w:t xml:space="preserve"> </w:t>
      </w:r>
      <w:bookmarkStart w:id="709" w:name="_Ref119423420"/>
      <w:bookmarkStart w:id="710" w:name="_Ref125730749"/>
      <w:bookmarkEnd w:id="708"/>
      <w:r w:rsidRPr="00F84CDB">
        <w:rPr>
          <w:rFonts w:ascii="PT Root UI" w:hAnsi="PT Root UI" w:cs="PT Root UI"/>
          <w:szCs w:val="24"/>
        </w:rPr>
        <w:t>Этап 1. Процесс анализа</w:t>
      </w:r>
      <w:bookmarkEnd w:id="709"/>
      <w:r w:rsidRPr="00F84CDB">
        <w:rPr>
          <w:rFonts w:ascii="PT Root UI" w:hAnsi="PT Root UI" w:cs="PT Root UI"/>
          <w:szCs w:val="24"/>
        </w:rPr>
        <w:t xml:space="preserve"> закупок ИКТ с этапом завершения «Не состоялась»/ «В процессе завершения»</w:t>
      </w:r>
      <w:bookmarkEnd w:id="710"/>
    </w:p>
    <w:p w14:paraId="7D5F1D8B" w14:textId="456E8E83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Для закупок ИКТ, у которых этап завершения отображается как «Не состоялась», ниже списка перечисления файлов закупки отображается переключатель для выбора статуса закупки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_Ref122082501 \r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148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44FD55FB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1B3375E8" wp14:editId="203F080B">
                <wp:simplePos x="0" y="0"/>
                <wp:positionH relativeFrom="column">
                  <wp:posOffset>1206500</wp:posOffset>
                </wp:positionH>
                <wp:positionV relativeFrom="paragraph">
                  <wp:posOffset>1570990</wp:posOffset>
                </wp:positionV>
                <wp:extent cx="1115695" cy="1384300"/>
                <wp:effectExtent l="25400" t="0" r="1905" b="25400"/>
                <wp:wrapNone/>
                <wp:docPr id="1521837171" name="Линия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H="1">
                          <a:off x="0" y="0"/>
                          <a:ext cx="1115695" cy="13843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 type="arrow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0E3962D" id="Линия 88" o:spid="_x0000_s1026" style="position:absolute;flip:x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5pt,123.7pt" to="182.85pt,23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" strokecolor="red">
                <v:stroke endarrow="open"/>
                <o:lock v:ext="edit" shapetype="f"/>
              </v:line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2D2461C4" wp14:editId="67C778E3">
                <wp:simplePos x="0" y="0"/>
                <wp:positionH relativeFrom="column">
                  <wp:posOffset>132080</wp:posOffset>
                </wp:positionH>
                <wp:positionV relativeFrom="paragraph">
                  <wp:posOffset>2971800</wp:posOffset>
                </wp:positionV>
                <wp:extent cx="2108200" cy="601980"/>
                <wp:effectExtent l="0" t="0" r="0" b="0"/>
                <wp:wrapNone/>
                <wp:docPr id="1598744755" name="Прямоугольник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08200" cy="60198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6EF4E11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2461C4" id="Прямоугольник 87" o:spid="_x0000_s1103" style="position:absolute;left:0;text-align:left;margin-left:10.4pt;margin-top:234pt;width:166pt;height:47.4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" filled="f" strokecolor="red">
                <v:path arrowok="t"/>
                <v:textbox>
                  <w:txbxContent>
                    <w:p w14:paraId="66EF4E11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6A7590C0" wp14:editId="3B3F125B">
                <wp:simplePos x="0" y="0"/>
                <wp:positionH relativeFrom="column">
                  <wp:posOffset>2061210</wp:posOffset>
                </wp:positionH>
                <wp:positionV relativeFrom="paragraph">
                  <wp:posOffset>1384300</wp:posOffset>
                </wp:positionV>
                <wp:extent cx="692150" cy="179070"/>
                <wp:effectExtent l="0" t="0" r="6350" b="0"/>
                <wp:wrapNone/>
                <wp:docPr id="1619255963" name="Прямоугольник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92150" cy="17907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ADEC4A1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7590C0" id="Прямоугольник 86" o:spid="_x0000_s1104" style="position:absolute;left:0;text-align:left;margin-left:162.3pt;margin-top:109pt;width:54.5pt;height:14.1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" filled="f" strokecolor="red">
                <v:path arrowok="t"/>
                <v:textbox>
                  <w:txbxContent>
                    <w:p w14:paraId="6ADEC4A1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w:drawing>
          <wp:inline distT="0" distB="0" distL="0" distR="0" wp14:anchorId="7DB00984" wp14:editId="656A12B3">
            <wp:extent cx="6456680" cy="3601720"/>
            <wp:effectExtent l="0" t="0" r="0" b="0"/>
            <wp:docPr id="172" name="Изображение 3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344"/>
                    <pic:cNvPicPr>
                      <a:picLocks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" b="239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6680" cy="360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45D85B05" w14:textId="77777777" w:rsidR="00AC6BD5" w:rsidRPr="00F84CDB" w:rsidRDefault="00AC6BD5" w:rsidP="00B44822">
      <w:pPr>
        <w:pStyle w:val="tdillustrationname"/>
      </w:pPr>
      <w:bookmarkStart w:id="711" w:name="_Ref122082501"/>
      <w:r w:rsidRPr="00F84CDB">
        <w:t>– Анализ закупок ИКТ. Блок ввода «Статус закупки». Начало анализа закупки с этапом завершения «Не состоялась»</w:t>
      </w:r>
      <w:bookmarkEnd w:id="711"/>
    </w:p>
    <w:p w14:paraId="1828AAAE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Представлены следующие варианты выбора статуса закупки:</w:t>
      </w:r>
    </w:p>
    <w:p w14:paraId="6B28A335" w14:textId="77777777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«Договор заключен»;</w:t>
      </w:r>
    </w:p>
    <w:p w14:paraId="110A2BD5" w14:textId="77777777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«0 заявок»;</w:t>
      </w:r>
    </w:p>
    <w:p w14:paraId="4E403C5B" w14:textId="77777777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«Все заявки отклонены».</w:t>
      </w:r>
    </w:p>
    <w:p w14:paraId="11584ED2" w14:textId="3D5E0F8F" w:rsidR="00AC6BD5" w:rsidRPr="00F84CDB" w:rsidRDefault="00AC6BD5">
      <w:pPr>
        <w:pStyle w:val="tdorderedlistlevel1"/>
        <w:numPr>
          <w:ilvl w:val="0"/>
          <w:numId w:val="47"/>
        </w:numPr>
        <w:spacing w:line="240" w:lineRule="auto"/>
        <w:ind w:left="709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При выборе статуса «0 заявок» или «Все заявки отклонены», анализ не продолжается. Далее Пользователю следует вверху справа нажать кнопку «Проблема» (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.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_Ref119423056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147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). Страница обновляется и в правой части отображаются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_Ref858 \r \h </w:instrText>
      </w:r>
      <w:r w:rsidRPr="00F84CDB">
        <w:rPr>
          <w:rFonts w:ascii="PT Root UI" w:hAnsi="PT Root UI" w:cs="PT Root UI"/>
          <w:szCs w:val="24"/>
        </w:rPr>
      </w:r>
      <w:r w:rsidR="00F84CDB">
        <w:rPr>
          <w:rFonts w:ascii="PT Root UI" w:hAnsi="PT Root UI" w:cs="PT Root UI"/>
          <w:szCs w:val="24"/>
        </w:rPr>
        <w:instrText xml:space="preserve"> \* MERGEFORMAT </w:instrText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149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):</w:t>
      </w:r>
    </w:p>
    <w:p w14:paraId="03D48704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поле ввода «Описание проблемы» для ввода описания проблемы, возникшей при анализе закупки ИКТ;</w:t>
      </w:r>
    </w:p>
    <w:p w14:paraId="0B4C44D3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кнопка «Отправить», при активации которой страница обновляется и открывается страница с корневым списком всех закупок ИКТ, закупка отмечается красным индикатором;</w:t>
      </w:r>
    </w:p>
    <w:p w14:paraId="07F9181D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кнопка «Отменить».</w:t>
      </w:r>
    </w:p>
    <w:p w14:paraId="7A1ED29E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lastRenderedPageBreak/>
        <w:drawing>
          <wp:inline distT="0" distB="0" distL="0" distR="0" wp14:anchorId="315C3FB6" wp14:editId="3B04E50F">
            <wp:extent cx="3356610" cy="2676525"/>
            <wp:effectExtent l="0" t="0" r="0" b="0"/>
            <wp:docPr id="173" name="Изображение 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347"/>
                    <pic:cNvPicPr>
                      <a:picLocks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61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2FF8C" w14:textId="77777777" w:rsidR="00AC6BD5" w:rsidRPr="00F84CDB" w:rsidRDefault="00861B05" w:rsidP="00B44822">
      <w:pPr>
        <w:pStyle w:val="tdillustrationname"/>
      </w:pPr>
      <w:bookmarkStart w:id="712" w:name="_Ref858"/>
      <w:r w:rsidRPr="00F84CDB">
        <w:t xml:space="preserve">– </w:t>
      </w:r>
      <w:r w:rsidR="00AC6BD5" w:rsidRPr="00F84CDB">
        <w:t>Поле</w:t>
      </w:r>
      <w:r w:rsidR="00AC6BD5" w:rsidRPr="00F84CDB">
        <w:rPr>
          <w:lang w:val="en-US"/>
        </w:rPr>
        <w:t xml:space="preserve"> </w:t>
      </w:r>
      <w:proofErr w:type="spellStart"/>
      <w:r w:rsidR="00AC6BD5" w:rsidRPr="00F84CDB">
        <w:rPr>
          <w:lang w:val="en-US"/>
        </w:rPr>
        <w:t>ввода</w:t>
      </w:r>
      <w:proofErr w:type="spellEnd"/>
      <w:r w:rsidR="00AC6BD5" w:rsidRPr="00F84CDB">
        <w:rPr>
          <w:lang w:val="en-US"/>
        </w:rPr>
        <w:t xml:space="preserve"> «</w:t>
      </w:r>
      <w:proofErr w:type="spellStart"/>
      <w:r w:rsidR="00AC6BD5" w:rsidRPr="00F84CDB">
        <w:rPr>
          <w:lang w:val="en-US"/>
        </w:rPr>
        <w:t>Описание</w:t>
      </w:r>
      <w:proofErr w:type="spellEnd"/>
      <w:r w:rsidR="00AC6BD5" w:rsidRPr="00F84CDB">
        <w:rPr>
          <w:lang w:val="en-US"/>
        </w:rPr>
        <w:t xml:space="preserve"> </w:t>
      </w:r>
      <w:proofErr w:type="spellStart"/>
      <w:r w:rsidR="00AC6BD5" w:rsidRPr="00F84CDB">
        <w:rPr>
          <w:lang w:val="en-US"/>
        </w:rPr>
        <w:t>проблемы</w:t>
      </w:r>
      <w:proofErr w:type="spellEnd"/>
      <w:r w:rsidR="00AC6BD5" w:rsidRPr="00F84CDB">
        <w:rPr>
          <w:lang w:val="en-US"/>
        </w:rPr>
        <w:t>»</w:t>
      </w:r>
      <w:bookmarkEnd w:id="712"/>
    </w:p>
    <w:p w14:paraId="3B9252FC" w14:textId="6604C1EC" w:rsidR="00AC6BD5" w:rsidRPr="00F84CDB" w:rsidRDefault="00AC6BD5">
      <w:pPr>
        <w:pStyle w:val="tdorderedlistlevel1"/>
        <w:spacing w:line="240" w:lineRule="auto"/>
        <w:ind w:left="426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При выборе статуса «Договор заключен» анализ продолжается согласно процессу, описанному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_Ref125727644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3.3.5.1.4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.</w:t>
      </w:r>
    </w:p>
    <w:p w14:paraId="77865F11" w14:textId="77777777" w:rsidR="00AC6BD5" w:rsidRPr="00F84CDB" w:rsidRDefault="00AC6BD5">
      <w:pPr>
        <w:pStyle w:val="tdunorderedlistlevel2"/>
        <w:numPr>
          <w:ilvl w:val="0"/>
          <w:numId w:val="0"/>
        </w:numPr>
        <w:spacing w:line="240" w:lineRule="auto"/>
        <w:rPr>
          <w:rFonts w:ascii="PT Root UI" w:hAnsi="PT Root UI" w:cs="PT Root UI"/>
          <w:szCs w:val="24"/>
        </w:rPr>
      </w:pPr>
    </w:p>
    <w:p w14:paraId="78FA00FD" w14:textId="5C87A954" w:rsidR="00AC6BD5" w:rsidRPr="00F84CDB" w:rsidRDefault="00AC6BD5">
      <w:pPr>
        <w:pStyle w:val="tdtext"/>
        <w:spacing w:line="240" w:lineRule="auto"/>
      </w:pPr>
      <w:r w:rsidRPr="00F84CDB">
        <w:rPr>
          <w:rFonts w:ascii="PT Root UI" w:hAnsi="PT Root UI" w:cs="PT Root UI"/>
        </w:rPr>
        <w:t>Для закупок ИКТ, у которых этап завершения отображается как «Окончание приема заявок: (дата окончания приема заявок)», ниже списка перечисления файлов закупки отображается переключатель для выбора нарушения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_Ref122082507 \r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150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2A04E6D1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45D45647" wp14:editId="7DFEB5DC">
                <wp:simplePos x="0" y="0"/>
                <wp:positionH relativeFrom="column">
                  <wp:posOffset>2329815</wp:posOffset>
                </wp:positionH>
                <wp:positionV relativeFrom="paragraph">
                  <wp:posOffset>1325880</wp:posOffset>
                </wp:positionV>
                <wp:extent cx="1050290" cy="805815"/>
                <wp:effectExtent l="25400" t="0" r="3810" b="19685"/>
                <wp:wrapNone/>
                <wp:docPr id="849661416" name="Линия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H="1">
                          <a:off x="0" y="0"/>
                          <a:ext cx="1050290" cy="80581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 type="arrow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B04C952" id="Линия 91" o:spid="_x0000_s1026" style="position:absolute;flip:x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3.45pt,104.4pt" to="266.15pt,16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" strokecolor="red">
                <v:stroke endarrow="open"/>
                <o:lock v:ext="edit" shapetype="f"/>
              </v:line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2F93B17C" wp14:editId="500C9F90">
                <wp:simplePos x="0" y="0"/>
                <wp:positionH relativeFrom="column">
                  <wp:posOffset>140335</wp:posOffset>
                </wp:positionH>
                <wp:positionV relativeFrom="paragraph">
                  <wp:posOffset>2131695</wp:posOffset>
                </wp:positionV>
                <wp:extent cx="3858895" cy="635000"/>
                <wp:effectExtent l="0" t="0" r="1905" b="0"/>
                <wp:wrapNone/>
                <wp:docPr id="568747331" name="Прямоугольник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58895" cy="6350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3DAD4AD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93B17C" id="Прямоугольник 90" o:spid="_x0000_s1105" style="position:absolute;left:0;text-align:left;margin-left:11.05pt;margin-top:167.85pt;width:303.85pt;height:50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" filled="f" strokecolor="red">
                <v:path arrowok="t"/>
                <v:textbox>
                  <w:txbxContent>
                    <w:p w14:paraId="13DAD4AD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0F523606" wp14:editId="5FEF4E6F">
                <wp:simplePos x="0" y="0"/>
                <wp:positionH relativeFrom="column">
                  <wp:posOffset>2012315</wp:posOffset>
                </wp:positionH>
                <wp:positionV relativeFrom="paragraph">
                  <wp:posOffset>1113790</wp:posOffset>
                </wp:positionV>
                <wp:extent cx="2345055" cy="203835"/>
                <wp:effectExtent l="0" t="0" r="4445" b="0"/>
                <wp:wrapNone/>
                <wp:docPr id="1389525262" name="Прямоугольник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45055" cy="20383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8213434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523606" id="Прямоугольник 89" o:spid="_x0000_s1106" style="position:absolute;left:0;text-align:left;margin-left:158.45pt;margin-top:87.7pt;width:184.65pt;height:16.05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" filled="f" strokecolor="red">
                <v:path arrowok="t"/>
                <v:textbox>
                  <w:txbxContent>
                    <w:p w14:paraId="08213434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w:drawing>
          <wp:inline distT="0" distB="0" distL="0" distR="0" wp14:anchorId="7AA0D263" wp14:editId="06B4068C">
            <wp:extent cx="6478905" cy="2843530"/>
            <wp:effectExtent l="0" t="0" r="0" b="0"/>
            <wp:docPr id="174" name="Изображение 3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345"/>
                    <pic:cNvPicPr>
                      <a:picLocks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05" cy="284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7B1FA" w14:textId="77777777" w:rsidR="00AC6BD5" w:rsidRPr="00F84CDB" w:rsidRDefault="00AC6BD5" w:rsidP="00B44822">
      <w:pPr>
        <w:pStyle w:val="tdillustrationname"/>
      </w:pPr>
      <w:bookmarkStart w:id="713" w:name="_Ref122082507"/>
      <w:r w:rsidRPr="00F84CDB">
        <w:t>- Анализ закупок ИКТ. Блок ввода «Статус закупки». Начало анализа закупки с этапом завершения «В процессе завершения»</w:t>
      </w:r>
      <w:bookmarkEnd w:id="713"/>
    </w:p>
    <w:p w14:paraId="3D137353" w14:textId="12185D1E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Представлены следующие варианты выбора </w:t>
      </w:r>
      <w:r w:rsidR="00584ADC" w:rsidRPr="00F84CDB">
        <w:rPr>
          <w:rFonts w:ascii="PT Root UI" w:hAnsi="PT Root UI" w:cs="PT Root UI"/>
        </w:rPr>
        <w:t>нарушения,</w:t>
      </w:r>
      <w:r w:rsidRPr="00F84CDB">
        <w:rPr>
          <w:rFonts w:ascii="PT Root UI" w:hAnsi="PT Root UI" w:cs="PT Root UI"/>
        </w:rPr>
        <w:t xml:space="preserve"> выявленного в ходе анализа закупки:</w:t>
      </w:r>
    </w:p>
    <w:p w14:paraId="2E3C1723" w14:textId="77777777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  <w:lang w:val="en-US"/>
        </w:rPr>
        <w:t>«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Отсутствует</w:t>
      </w:r>
      <w:proofErr w:type="spellEnd"/>
      <w:r w:rsidRPr="00F84CDB">
        <w:rPr>
          <w:rFonts w:ascii="PT Root UI" w:hAnsi="PT Root UI" w:cs="PT Root UI"/>
          <w:szCs w:val="24"/>
          <w:lang w:val="en-US"/>
        </w:rPr>
        <w:t xml:space="preserve"> 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обоснование</w:t>
      </w:r>
      <w:proofErr w:type="spellEnd"/>
      <w:r w:rsidRPr="00F84CDB">
        <w:rPr>
          <w:rFonts w:ascii="PT Root UI" w:hAnsi="PT Root UI" w:cs="PT Root UI"/>
          <w:szCs w:val="24"/>
          <w:lang w:val="en-US"/>
        </w:rPr>
        <w:t xml:space="preserve"> №1236»;</w:t>
      </w:r>
    </w:p>
    <w:p w14:paraId="52506757" w14:textId="77777777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  <w:lang w:val="en-US"/>
        </w:rPr>
        <w:lastRenderedPageBreak/>
        <w:t>«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Нарушение</w:t>
      </w:r>
      <w:proofErr w:type="spellEnd"/>
      <w:r w:rsidRPr="00F84CDB">
        <w:rPr>
          <w:rFonts w:ascii="PT Root UI" w:hAnsi="PT Root UI" w:cs="PT Root UI"/>
          <w:szCs w:val="24"/>
          <w:lang w:val="en-US"/>
        </w:rPr>
        <w:t xml:space="preserve"> 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требований</w:t>
      </w:r>
      <w:proofErr w:type="spellEnd"/>
      <w:r w:rsidRPr="00F84CDB">
        <w:rPr>
          <w:rFonts w:ascii="PT Root UI" w:hAnsi="PT Root UI" w:cs="PT Root UI"/>
          <w:szCs w:val="24"/>
          <w:lang w:val="en-US"/>
        </w:rPr>
        <w:t xml:space="preserve"> 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обоснования</w:t>
      </w:r>
      <w:proofErr w:type="spellEnd"/>
      <w:r w:rsidRPr="00F84CDB">
        <w:rPr>
          <w:rFonts w:ascii="PT Root UI" w:hAnsi="PT Root UI" w:cs="PT Root UI"/>
          <w:szCs w:val="24"/>
          <w:lang w:val="en-US"/>
        </w:rPr>
        <w:t xml:space="preserve"> №1236»;</w:t>
      </w:r>
    </w:p>
    <w:p w14:paraId="71995556" w14:textId="77777777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  <w:lang w:val="en-US"/>
        </w:rPr>
        <w:t>«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Нарушений</w:t>
      </w:r>
      <w:proofErr w:type="spellEnd"/>
      <w:r w:rsidRPr="00F84CDB">
        <w:rPr>
          <w:rFonts w:ascii="PT Root UI" w:hAnsi="PT Root UI" w:cs="PT Root UI"/>
          <w:szCs w:val="24"/>
          <w:lang w:val="en-US"/>
        </w:rPr>
        <w:t xml:space="preserve"> 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нет</w:t>
      </w:r>
      <w:proofErr w:type="spellEnd"/>
      <w:r w:rsidRPr="00F84CDB">
        <w:rPr>
          <w:rFonts w:ascii="PT Root UI" w:hAnsi="PT Root UI" w:cs="PT Root UI"/>
          <w:szCs w:val="24"/>
          <w:lang w:val="en-US"/>
        </w:rPr>
        <w:t>»</w:t>
      </w:r>
    </w:p>
    <w:p w14:paraId="226BB131" w14:textId="5558EE20" w:rsidR="00AC6BD5" w:rsidRPr="00F84CDB" w:rsidRDefault="00AC6BD5">
      <w:pPr>
        <w:pStyle w:val="tdorderedlistlevel1"/>
        <w:numPr>
          <w:ilvl w:val="0"/>
          <w:numId w:val="48"/>
        </w:numPr>
        <w:spacing w:line="240" w:lineRule="auto"/>
        <w:ind w:left="709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При выборе </w:t>
      </w:r>
      <w:proofErr w:type="gramStart"/>
      <w:r w:rsidRPr="00F84CDB">
        <w:rPr>
          <w:rFonts w:ascii="PT Root UI" w:hAnsi="PT Root UI" w:cs="PT Root UI"/>
          <w:szCs w:val="24"/>
        </w:rPr>
        <w:t>нарушения</w:t>
      </w:r>
      <w:proofErr w:type="gramEnd"/>
      <w:r w:rsidRPr="00F84CDB">
        <w:rPr>
          <w:rFonts w:ascii="PT Root UI" w:hAnsi="PT Root UI" w:cs="PT Root UI"/>
          <w:szCs w:val="24"/>
        </w:rPr>
        <w:t xml:space="preserve"> выявленного в ходе анализа закупки «Отсутствует обоснование №1236» или «Нарушение требований обоснования №1236», анализ не продолжается. Далее Пользователю следует написать комментарий и вверху справа нажать на кнопку «Проблема».</w:t>
      </w:r>
    </w:p>
    <w:p w14:paraId="18795C53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drawing>
          <wp:inline distT="0" distB="0" distL="0" distR="0" wp14:anchorId="436BCF99" wp14:editId="1A07F6E7">
            <wp:extent cx="6478905" cy="1137285"/>
            <wp:effectExtent l="0" t="0" r="0" b="0"/>
            <wp:docPr id="175" name="Изображение 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349"/>
                    <pic:cNvPicPr>
                      <a:picLocks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05" cy="113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7A67C" w14:textId="77777777" w:rsidR="00AC6BD5" w:rsidRPr="00F84CDB" w:rsidRDefault="00D50B97" w:rsidP="00B44822">
      <w:pPr>
        <w:pStyle w:val="tdillustrationname"/>
      </w:pPr>
      <w:r w:rsidRPr="00F84CDB">
        <w:t xml:space="preserve">– </w:t>
      </w:r>
      <w:r w:rsidR="00AC6BD5" w:rsidRPr="00F84CDB">
        <w:t>Поле</w:t>
      </w:r>
      <w:r w:rsidR="00AC6BD5" w:rsidRPr="00F84CDB">
        <w:rPr>
          <w:lang w:val="en-US"/>
        </w:rPr>
        <w:t xml:space="preserve"> </w:t>
      </w:r>
      <w:r w:rsidR="00AC6BD5" w:rsidRPr="00F84CDB">
        <w:t>ввода</w:t>
      </w:r>
      <w:r w:rsidR="00AC6BD5" w:rsidRPr="00F84CDB">
        <w:rPr>
          <w:lang w:val="en-US"/>
        </w:rPr>
        <w:t xml:space="preserve"> </w:t>
      </w:r>
      <w:proofErr w:type="spellStart"/>
      <w:r w:rsidR="00AC6BD5" w:rsidRPr="00F84CDB">
        <w:rPr>
          <w:lang w:val="en-US"/>
        </w:rPr>
        <w:t>комментария</w:t>
      </w:r>
      <w:proofErr w:type="spellEnd"/>
    </w:p>
    <w:p w14:paraId="261A9DB8" w14:textId="70C07813" w:rsidR="00AC6BD5" w:rsidRPr="00F84CDB" w:rsidRDefault="00AC6BD5">
      <w:pPr>
        <w:pStyle w:val="tdorderedlistlevel1"/>
        <w:spacing w:line="240" w:lineRule="auto"/>
        <w:ind w:left="426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При выборе нарушения «Нарушений нет» анализ продолжается согласно процессу, описанному в </w:t>
      </w:r>
      <w:proofErr w:type="spellStart"/>
      <w:r w:rsidRPr="00F84CDB">
        <w:rPr>
          <w:rFonts w:ascii="PT Root UI" w:hAnsi="PT Root UI" w:cs="PT Root UI"/>
          <w:szCs w:val="24"/>
        </w:rPr>
        <w:t>пп</w:t>
      </w:r>
      <w:proofErr w:type="spellEnd"/>
      <w:r w:rsidRPr="00F84CDB">
        <w:rPr>
          <w:rFonts w:ascii="PT Root UI" w:hAnsi="PT Root UI" w:cs="PT Root UI"/>
          <w:szCs w:val="24"/>
        </w:rPr>
        <w:t xml:space="preserve"> 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_Ref125727644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3.3.5.1.4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.</w:t>
      </w:r>
    </w:p>
    <w:p w14:paraId="662157F0" w14:textId="77777777" w:rsidR="00AC6BD5" w:rsidRPr="00F84CDB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714" w:name="_Ref125727644"/>
      <w:r w:rsidRPr="00F84CDB">
        <w:rPr>
          <w:rFonts w:ascii="PT Root UI" w:hAnsi="PT Root UI" w:cs="PT Root UI"/>
          <w:szCs w:val="24"/>
        </w:rPr>
        <w:t>Этап 2. Процесс анализа закупок ИКТ с этапом завершения «Завершена», а также статусом закупки «Договор заключен»</w:t>
      </w:r>
      <w:bookmarkEnd w:id="714"/>
    </w:p>
    <w:p w14:paraId="28377698" w14:textId="6D525D82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Для закупок ИКТ, этап завершения которых обозначен как «Завершена», статус закупи определяется автоматически «Договор заключен», в этом случае процесс анализа закупки начинается с блока «Что закупается?»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_Ref122354689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152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72CD67FA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3E97B8FC" wp14:editId="5DA076CF">
                <wp:simplePos x="0" y="0"/>
                <wp:positionH relativeFrom="column">
                  <wp:posOffset>1358900</wp:posOffset>
                </wp:positionH>
                <wp:positionV relativeFrom="paragraph">
                  <wp:posOffset>1230630</wp:posOffset>
                </wp:positionV>
                <wp:extent cx="887095" cy="2214245"/>
                <wp:effectExtent l="38100" t="0" r="1905" b="20955"/>
                <wp:wrapNone/>
                <wp:docPr id="1135896615" name="Линия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H="1">
                          <a:off x="0" y="0"/>
                          <a:ext cx="887095" cy="221424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 type="arrow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5A4B0F3" id="Линия 107" o:spid="_x0000_s1026" style="position:absolute;flip:x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7pt,96.9pt" to="176.85pt,27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" strokecolor="red">
                <v:stroke endarrow="open"/>
                <o:lock v:ext="edit" shapetype="f"/>
              </v:line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6FFAC62D" wp14:editId="0291AA88">
                <wp:simplePos x="0" y="0"/>
                <wp:positionH relativeFrom="column">
                  <wp:posOffset>23495</wp:posOffset>
                </wp:positionH>
                <wp:positionV relativeFrom="paragraph">
                  <wp:posOffset>3453130</wp:posOffset>
                </wp:positionV>
                <wp:extent cx="4542790" cy="594360"/>
                <wp:effectExtent l="0" t="0" r="3810" b="2540"/>
                <wp:wrapNone/>
                <wp:docPr id="1126951078" name="Прямоугольник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42790" cy="59436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E0CBDF1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FAC62D" id="Прямоугольник 106" o:spid="_x0000_s1107" style="position:absolute;left:0;text-align:left;margin-left:1.85pt;margin-top:271.9pt;width:357.7pt;height:46.8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" filled="f" strokecolor="red">
                <v:path arrowok="t"/>
                <v:textbox>
                  <w:txbxContent>
                    <w:p w14:paraId="2E0CBDF1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2947D263" wp14:editId="435EF589">
                <wp:simplePos x="0" y="0"/>
                <wp:positionH relativeFrom="column">
                  <wp:posOffset>2018030</wp:posOffset>
                </wp:positionH>
                <wp:positionV relativeFrom="paragraph">
                  <wp:posOffset>1010920</wp:posOffset>
                </wp:positionV>
                <wp:extent cx="659130" cy="219710"/>
                <wp:effectExtent l="0" t="0" r="1270" b="0"/>
                <wp:wrapNone/>
                <wp:docPr id="1907535321" name="Прямоугольник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59130" cy="21971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1BFFD85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47D263" id="Прямоугольник 105" o:spid="_x0000_s1108" style="position:absolute;left:0;text-align:left;margin-left:158.9pt;margin-top:79.6pt;width:51.9pt;height:17.3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" filled="f" strokecolor="red">
                <v:path arrowok="t"/>
                <v:textbox>
                  <w:txbxContent>
                    <w:p w14:paraId="51BFFD85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w:drawing>
          <wp:inline distT="0" distB="0" distL="0" distR="0" wp14:anchorId="2CFE63E2" wp14:editId="364AAA25">
            <wp:extent cx="6489700" cy="4081145"/>
            <wp:effectExtent l="0" t="0" r="0" b="0"/>
            <wp:docPr id="176" name="Изображение 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350"/>
                    <pic:cNvPicPr>
                      <a:picLocks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0" cy="408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ADBF4" w14:textId="77777777" w:rsidR="00AC6BD5" w:rsidRPr="00F84CDB" w:rsidRDefault="00D50B97" w:rsidP="00B44822">
      <w:pPr>
        <w:pStyle w:val="tdillustrationname"/>
      </w:pPr>
      <w:bookmarkStart w:id="715" w:name="_Ref122354689"/>
      <w:r w:rsidRPr="00F84CDB">
        <w:t xml:space="preserve">– </w:t>
      </w:r>
      <w:r w:rsidR="00AC6BD5" w:rsidRPr="00F84CDB">
        <w:t>Анализ закупок ИКТ. Блок ввода «Что закупается?». Анализ закупки, если статус закупки определен автоматически</w:t>
      </w:r>
      <w:bookmarkEnd w:id="715"/>
    </w:p>
    <w:p w14:paraId="1A74FC54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Пользователю необходимо поставить метку на следующие позиции:</w:t>
      </w:r>
    </w:p>
    <w:p w14:paraId="1500F072" w14:textId="4C978321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 «Закупка лицензий», рядом с пунктом выбора расположена пиктограмма </w:t>
      </w:r>
      <w:r w:rsidR="00207DA3" w:rsidRPr="00F84CDB">
        <w:rPr>
          <w:rFonts w:ascii="PT Root UI" w:hAnsi="PT Root UI" w:cs="PT Root UI"/>
          <w:noProof/>
        </w:rPr>
        <w:drawing>
          <wp:inline distT="0" distB="0" distL="0" distR="0" wp14:anchorId="696E2D7F" wp14:editId="42D45C18">
            <wp:extent cx="312420" cy="300990"/>
            <wp:effectExtent l="0" t="0" r="0" b="0"/>
            <wp:docPr id="177" name="Рисунок 6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9"/>
                    <pic:cNvPicPr>
                      <a:picLocks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" cy="300990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4CDB">
        <w:rPr>
          <w:rFonts w:ascii="PT Root UI" w:hAnsi="PT Root UI" w:cs="PT Root UI"/>
        </w:rPr>
        <w:t xml:space="preserve"> , при наведении курсора мыши на данную пиктограмму открывается пояснение для Пользователя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_Ref122339846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153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);</w:t>
      </w:r>
    </w:p>
    <w:p w14:paraId="6014F54B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67DDE154" wp14:editId="461A40D6">
            <wp:extent cx="4143282" cy="469362"/>
            <wp:effectExtent l="165100" t="177800" r="149860" b="165735"/>
            <wp:docPr id="178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Рисунок 1"/>
                    <pic:cNvPicPr>
                      <a:picLocks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740" cy="4692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F131AB6" w14:textId="77777777" w:rsidR="00AC6BD5" w:rsidRPr="00F84CDB" w:rsidRDefault="00AC6BD5" w:rsidP="00B44822">
      <w:pPr>
        <w:pStyle w:val="tdillustrationname"/>
      </w:pPr>
      <w:bookmarkStart w:id="716" w:name="_Ref122339846"/>
      <w:r w:rsidRPr="00F84CDB">
        <w:t>– Анализ закупок ИКТ. Закупка лицензий, пояснение Пользователю</w:t>
      </w:r>
      <w:bookmarkEnd w:id="716"/>
    </w:p>
    <w:p w14:paraId="3AF47123" w14:textId="4F5B5D3B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 «Сертификаты (лицензии) на техническую поддержку», рядом расположена пиктограмма </w:t>
      </w:r>
      <w:r w:rsidR="00207DA3" w:rsidRPr="00F84CDB">
        <w:rPr>
          <w:rFonts w:ascii="PT Root UI" w:hAnsi="PT Root UI" w:cs="PT Root UI"/>
          <w:noProof/>
        </w:rPr>
        <w:drawing>
          <wp:inline distT="0" distB="0" distL="0" distR="0" wp14:anchorId="78362C1A" wp14:editId="5146E3E5">
            <wp:extent cx="312420" cy="300990"/>
            <wp:effectExtent l="0" t="0" r="0" b="0"/>
            <wp:docPr id="179" name="Рисунок 6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9"/>
                    <pic:cNvPicPr>
                      <a:picLocks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" cy="300990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4CDB">
        <w:rPr>
          <w:rFonts w:ascii="PT Root UI" w:hAnsi="PT Root UI" w:cs="PT Root UI"/>
        </w:rPr>
        <w:t xml:space="preserve"> , при наведении курсора мыши на данную пиктограмму открывается пояснение для Пользователя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_Ref122340076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154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);</w:t>
      </w:r>
    </w:p>
    <w:p w14:paraId="4EA52E52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27A1AB2C" wp14:editId="00308ECE">
            <wp:extent cx="4805846" cy="434063"/>
            <wp:effectExtent l="177800" t="177800" r="160020" b="163195"/>
            <wp:docPr id="180" name="Рисунок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Рисунок 40"/>
                    <pic:cNvPicPr>
                      <a:picLocks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4805680" cy="4337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1EEDB21" w14:textId="77777777" w:rsidR="00AC6BD5" w:rsidRPr="00F84CDB" w:rsidRDefault="00AC6BD5" w:rsidP="00B44822">
      <w:pPr>
        <w:pStyle w:val="tdillustrationname"/>
      </w:pPr>
      <w:bookmarkStart w:id="717" w:name="_Ref122340076"/>
      <w:r w:rsidRPr="00F84CDB">
        <w:t>– Анализ закупок ИКТ. Сертификаты (лицензии) на техническую поддержку, пояснение Пользователю</w:t>
      </w:r>
      <w:bookmarkEnd w:id="717"/>
    </w:p>
    <w:p w14:paraId="33594493" w14:textId="77777777" w:rsidR="00AC6BD5" w:rsidRPr="00F84CDB" w:rsidRDefault="00AC6BD5">
      <w:pPr>
        <w:pStyle w:val="tdtext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При выборе позиций «Закупка лицензий» или «Сертификаты (лицензии) на техническую поддержку», ниже блока «Что закупается?» выводятся блоки:</w:t>
      </w:r>
    </w:p>
    <w:p w14:paraId="02A88F1A" w14:textId="5B77E730" w:rsidR="00AC6BD5" w:rsidRPr="00F84CDB" w:rsidRDefault="00AC6BD5">
      <w:pPr>
        <w:pStyle w:val="tdunorderedlistlevel3"/>
        <w:spacing w:line="240" w:lineRule="auto"/>
      </w:pPr>
      <w:r w:rsidRPr="00F84CDB">
        <w:rPr>
          <w:rFonts w:ascii="PT Root UI" w:hAnsi="PT Root UI" w:cs="PT Root UI"/>
        </w:rPr>
        <w:t>«Закупается только ПО?» с возможностью поставить метку на позиции «Да», «Нет» (</w:t>
      </w:r>
      <w:r w:rsidRPr="00F84CDB">
        <w:rPr>
          <w:rFonts w:ascii="PT Root UI" w:hAnsi="PT Root UI" w:cs="PT Root UI"/>
          <w:lang w:val="en-US"/>
        </w:rPr>
        <w:fldChar w:fldCharType="begin"/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 xml:space="preserve"> _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>4087 \</w:instrText>
      </w:r>
      <w:r w:rsidRPr="00F84CDB">
        <w:rPr>
          <w:rFonts w:ascii="PT Root UI" w:hAnsi="PT Root UI" w:cs="PT Root UI"/>
          <w:lang w:val="en-US"/>
        </w:rPr>
        <w:instrText>r</w:instrText>
      </w:r>
      <w:r w:rsidRPr="00F84CDB">
        <w:rPr>
          <w:rFonts w:ascii="PT Root UI" w:hAnsi="PT Root UI" w:cs="PT Root UI"/>
        </w:rPr>
        <w:instrText xml:space="preserve"> \</w:instrText>
      </w:r>
      <w:r w:rsidRPr="00F84CDB">
        <w:rPr>
          <w:rFonts w:ascii="PT Root UI" w:hAnsi="PT Root UI" w:cs="PT Root UI"/>
          <w:lang w:val="en-US"/>
        </w:rPr>
        <w:instrText>h</w:instrText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</w:r>
      <w:r w:rsidR="00F84CDB" w:rsidRPr="00F84CDB">
        <w:rPr>
          <w:rFonts w:ascii="PT Root UI" w:hAnsi="PT Root UI" w:cs="PT Root UI"/>
        </w:rPr>
        <w:instrText xml:space="preserve"> \* </w:instrText>
      </w:r>
      <w:r w:rsidR="00F84CDB">
        <w:rPr>
          <w:rFonts w:ascii="PT Root UI" w:hAnsi="PT Root UI" w:cs="PT Root UI"/>
          <w:lang w:val="en-US"/>
        </w:rPr>
        <w:instrText>MERGEFORMAT</w:instrText>
      </w:r>
      <w:r w:rsidR="00F84CDB"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  <w:fldChar w:fldCharType="separate"/>
      </w:r>
      <w:r w:rsidR="006923CA" w:rsidRPr="00F84CDB">
        <w:rPr>
          <w:rFonts w:ascii="PT Root UI" w:hAnsi="PT Root UI" w:cs="PT Root UI"/>
        </w:rPr>
        <w:t>Рисунок 155</w:t>
      </w:r>
      <w:r w:rsidRPr="00F84CDB">
        <w:rPr>
          <w:rFonts w:ascii="PT Root UI" w:hAnsi="PT Root UI" w:cs="PT Root UI"/>
          <w:lang w:val="en-US"/>
        </w:rPr>
        <w:fldChar w:fldCharType="end"/>
      </w:r>
      <w:r w:rsidRPr="00F84CDB">
        <w:rPr>
          <w:rFonts w:ascii="PT Root UI" w:hAnsi="PT Root UI" w:cs="PT Root UI"/>
        </w:rPr>
        <w:t>);</w:t>
      </w:r>
    </w:p>
    <w:p w14:paraId="178687CE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drawing>
          <wp:inline distT="0" distB="0" distL="0" distR="0" wp14:anchorId="61E323D0" wp14:editId="61E1DE7E">
            <wp:extent cx="6467475" cy="702310"/>
            <wp:effectExtent l="0" t="0" r="0" b="0"/>
            <wp:docPr id="181" name="Изображение 3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354"/>
                    <pic:cNvPicPr>
                      <a:picLocks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70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49586" w14:textId="77777777" w:rsidR="00AC6BD5" w:rsidRPr="00F84CDB" w:rsidRDefault="00AC6BD5" w:rsidP="00B44822">
      <w:pPr>
        <w:pStyle w:val="tdillustrationname"/>
      </w:pPr>
      <w:bookmarkStart w:id="718" w:name="_Ref4087"/>
      <w:r w:rsidRPr="00F84CDB">
        <w:t xml:space="preserve">– Анализ закупок ИКТ. Блок ввода «Закупается только ПО?» </w:t>
      </w:r>
      <w:bookmarkEnd w:id="718"/>
    </w:p>
    <w:p w14:paraId="73B8FC2F" w14:textId="21ECF6F4" w:rsidR="00AC6BD5" w:rsidRPr="00F84CDB" w:rsidRDefault="00AC6BD5">
      <w:pPr>
        <w:pStyle w:val="tdunorderedlistlevel3"/>
        <w:spacing w:line="240" w:lineRule="auto"/>
      </w:pPr>
      <w:r w:rsidRPr="00F84CDB">
        <w:rPr>
          <w:rFonts w:ascii="PT Root UI" w:hAnsi="PT Root UI" w:cs="PT Root UI"/>
        </w:rPr>
        <w:t>«ПО» с возможностью поставить метку на позицию, что данных о названии ПО нет и с полем «Поиск ПО в классификаторе» (</w:t>
      </w:r>
      <w:r w:rsidRPr="00F84CDB">
        <w:rPr>
          <w:rFonts w:ascii="PT Root UI" w:hAnsi="PT Root UI" w:cs="PT Root UI"/>
          <w:lang w:val="en-US"/>
        </w:rPr>
        <w:fldChar w:fldCharType="begin"/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 xml:space="preserve"> _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>6438 \</w:instrText>
      </w:r>
      <w:r w:rsidRPr="00F84CDB">
        <w:rPr>
          <w:rFonts w:ascii="PT Root UI" w:hAnsi="PT Root UI" w:cs="PT Root UI"/>
          <w:lang w:val="en-US"/>
        </w:rPr>
        <w:instrText>r</w:instrText>
      </w:r>
      <w:r w:rsidRPr="00F84CDB">
        <w:rPr>
          <w:rFonts w:ascii="PT Root UI" w:hAnsi="PT Root UI" w:cs="PT Root UI"/>
        </w:rPr>
        <w:instrText xml:space="preserve"> \</w:instrText>
      </w:r>
      <w:r w:rsidRPr="00F84CDB">
        <w:rPr>
          <w:rFonts w:ascii="PT Root UI" w:hAnsi="PT Root UI" w:cs="PT Root UI"/>
          <w:lang w:val="en-US"/>
        </w:rPr>
        <w:instrText>h</w:instrText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</w:r>
      <w:r w:rsidR="00F84CDB" w:rsidRPr="00F84CDB">
        <w:rPr>
          <w:rFonts w:ascii="PT Root UI" w:hAnsi="PT Root UI" w:cs="PT Root UI"/>
        </w:rPr>
        <w:instrText xml:space="preserve"> \* </w:instrText>
      </w:r>
      <w:r w:rsidR="00F84CDB">
        <w:rPr>
          <w:rFonts w:ascii="PT Root UI" w:hAnsi="PT Root UI" w:cs="PT Root UI"/>
          <w:lang w:val="en-US"/>
        </w:rPr>
        <w:instrText>MERGEFORMAT</w:instrText>
      </w:r>
      <w:r w:rsidR="00F84CDB"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  <w:fldChar w:fldCharType="separate"/>
      </w:r>
      <w:r w:rsidR="006923CA" w:rsidRPr="00F84CDB">
        <w:rPr>
          <w:rFonts w:ascii="PT Root UI" w:hAnsi="PT Root UI" w:cs="PT Root UI"/>
        </w:rPr>
        <w:t>Рисунок 156</w:t>
      </w:r>
      <w:r w:rsidRPr="00F84CDB">
        <w:rPr>
          <w:rFonts w:ascii="PT Root UI" w:hAnsi="PT Root UI" w:cs="PT Root UI"/>
          <w:lang w:val="en-US"/>
        </w:rPr>
        <w:fldChar w:fldCharType="end"/>
      </w:r>
      <w:r w:rsidRPr="00F84CDB">
        <w:rPr>
          <w:rFonts w:ascii="PT Root UI" w:hAnsi="PT Root UI" w:cs="PT Root UI"/>
        </w:rPr>
        <w:t>);</w:t>
      </w:r>
    </w:p>
    <w:p w14:paraId="1AAF945B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drawing>
          <wp:inline distT="0" distB="0" distL="0" distR="0" wp14:anchorId="312180A2" wp14:editId="6D50A02A">
            <wp:extent cx="6489700" cy="791845"/>
            <wp:effectExtent l="0" t="0" r="0" b="0"/>
            <wp:docPr id="182" name="Изображение 3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356"/>
                    <pic:cNvPicPr>
                      <a:picLocks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B3582" w14:textId="77777777" w:rsidR="00AC6BD5" w:rsidRPr="00F84CDB" w:rsidRDefault="00AC6BD5" w:rsidP="00B44822">
      <w:pPr>
        <w:pStyle w:val="tdillustrationname"/>
      </w:pPr>
      <w:bookmarkStart w:id="719" w:name="_Ref6438"/>
      <w:r w:rsidRPr="00F84CDB">
        <w:t xml:space="preserve">– Анализ закупок ИКТ. Блок ввода «ПО» </w:t>
      </w:r>
      <w:bookmarkEnd w:id="719"/>
    </w:p>
    <w:p w14:paraId="60A09CE2" w14:textId="1ACAB24E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«Класс ПО» с возможностью поставить метку на позицию, что данных о классе ПО нет и с полем «Поиск класса ПО» (</w:t>
      </w:r>
      <w:r w:rsidRPr="00F84CDB">
        <w:rPr>
          <w:rFonts w:ascii="PT Root UI" w:hAnsi="PT Root UI" w:cs="PT Root UI"/>
          <w:lang w:val="en-US"/>
        </w:rPr>
        <w:fldChar w:fldCharType="begin"/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 xml:space="preserve"> _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>7081 \</w:instrText>
      </w:r>
      <w:r w:rsidRPr="00F84CDB">
        <w:rPr>
          <w:rFonts w:ascii="PT Root UI" w:hAnsi="PT Root UI" w:cs="PT Root UI"/>
          <w:lang w:val="en-US"/>
        </w:rPr>
        <w:instrText>r</w:instrText>
      </w:r>
      <w:r w:rsidRPr="00F84CDB">
        <w:rPr>
          <w:rFonts w:ascii="PT Root UI" w:hAnsi="PT Root UI" w:cs="PT Root UI"/>
        </w:rPr>
        <w:instrText xml:space="preserve"> \</w:instrText>
      </w:r>
      <w:r w:rsidRPr="00F84CDB">
        <w:rPr>
          <w:rFonts w:ascii="PT Root UI" w:hAnsi="PT Root UI" w:cs="PT Root UI"/>
          <w:lang w:val="en-US"/>
        </w:rPr>
        <w:instrText>h</w:instrText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</w:r>
      <w:r w:rsidR="00F84CDB" w:rsidRPr="00F84CDB">
        <w:rPr>
          <w:rFonts w:ascii="PT Root UI" w:hAnsi="PT Root UI" w:cs="PT Root UI"/>
        </w:rPr>
        <w:instrText xml:space="preserve"> \* </w:instrText>
      </w:r>
      <w:r w:rsidR="00F84CDB">
        <w:rPr>
          <w:rFonts w:ascii="PT Root UI" w:hAnsi="PT Root UI" w:cs="PT Root UI"/>
          <w:lang w:val="en-US"/>
        </w:rPr>
        <w:instrText>MERGEFORMAT</w:instrText>
      </w:r>
      <w:r w:rsidR="00F84CDB"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  <w:fldChar w:fldCharType="separate"/>
      </w:r>
      <w:r w:rsidR="006923CA" w:rsidRPr="00F84CDB">
        <w:rPr>
          <w:rFonts w:ascii="PT Root UI" w:hAnsi="PT Root UI" w:cs="PT Root UI"/>
        </w:rPr>
        <w:t>Рисунок 157</w:t>
      </w:r>
      <w:r w:rsidRPr="00F84CDB">
        <w:rPr>
          <w:rFonts w:ascii="PT Root UI" w:hAnsi="PT Root UI" w:cs="PT Root UI"/>
          <w:lang w:val="en-US"/>
        </w:rPr>
        <w:fldChar w:fldCharType="end"/>
      </w:r>
      <w:r w:rsidRPr="00F84CDB">
        <w:rPr>
          <w:rFonts w:ascii="PT Root UI" w:hAnsi="PT Root UI" w:cs="PT Root UI"/>
        </w:rPr>
        <w:t>);</w:t>
      </w:r>
    </w:p>
    <w:p w14:paraId="0CAF7015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drawing>
          <wp:inline distT="0" distB="0" distL="0" distR="0" wp14:anchorId="491D58E1" wp14:editId="05E77FB1">
            <wp:extent cx="6489700" cy="657860"/>
            <wp:effectExtent l="0" t="0" r="0" b="0"/>
            <wp:docPr id="183" name="Изображение 3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359"/>
                    <pic:cNvPicPr>
                      <a:picLocks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0" cy="65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B9146" w14:textId="77777777" w:rsidR="00AC6BD5" w:rsidRPr="00F84CDB" w:rsidRDefault="00AC6BD5" w:rsidP="00B44822">
      <w:pPr>
        <w:pStyle w:val="tdillustrationname"/>
      </w:pPr>
      <w:bookmarkStart w:id="720" w:name="_Ref7081"/>
      <w:r w:rsidRPr="00F84CDB">
        <w:t xml:space="preserve">– Анализ закупок ИКТ. Блок ввода «Класс ПО» </w:t>
      </w:r>
      <w:bookmarkEnd w:id="720"/>
    </w:p>
    <w:p w14:paraId="56B0F462" w14:textId="6D270EA2" w:rsidR="00AC6BD5" w:rsidRPr="00F84CDB" w:rsidRDefault="00AC6BD5">
      <w:pPr>
        <w:pStyle w:val="tdunorderedlistlevel3"/>
        <w:spacing w:line="240" w:lineRule="auto"/>
      </w:pPr>
      <w:r w:rsidRPr="00F84CDB">
        <w:rPr>
          <w:rFonts w:ascii="PT Root UI" w:hAnsi="PT Root UI" w:cs="PT Root UI"/>
        </w:rPr>
        <w:t>«Происхождение ПО» с возможностью поставить метку на позиции «Отечественное», «Смешанное», «Иностранное», «Нет данных» (</w:t>
      </w:r>
      <w:r w:rsidRPr="00F84CDB">
        <w:rPr>
          <w:rFonts w:ascii="PT Root UI" w:hAnsi="PT Root UI" w:cs="PT Root UI"/>
          <w:lang w:val="en-US"/>
        </w:rPr>
        <w:fldChar w:fldCharType="begin"/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 xml:space="preserve"> _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>8270 \</w:instrText>
      </w:r>
      <w:r w:rsidRPr="00F84CDB">
        <w:rPr>
          <w:rFonts w:ascii="PT Root UI" w:hAnsi="PT Root UI" w:cs="PT Root UI"/>
          <w:lang w:val="en-US"/>
        </w:rPr>
        <w:instrText>r</w:instrText>
      </w:r>
      <w:r w:rsidRPr="00F84CDB">
        <w:rPr>
          <w:rFonts w:ascii="PT Root UI" w:hAnsi="PT Root UI" w:cs="PT Root UI"/>
        </w:rPr>
        <w:instrText xml:space="preserve"> \</w:instrText>
      </w:r>
      <w:r w:rsidRPr="00F84CDB">
        <w:rPr>
          <w:rFonts w:ascii="PT Root UI" w:hAnsi="PT Root UI" w:cs="PT Root UI"/>
          <w:lang w:val="en-US"/>
        </w:rPr>
        <w:instrText>h</w:instrText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</w:r>
      <w:r w:rsidR="00F84CDB" w:rsidRPr="00F84CDB">
        <w:rPr>
          <w:rFonts w:ascii="PT Root UI" w:hAnsi="PT Root UI" w:cs="PT Root UI"/>
        </w:rPr>
        <w:instrText xml:space="preserve"> \* </w:instrText>
      </w:r>
      <w:r w:rsidR="00F84CDB">
        <w:rPr>
          <w:rFonts w:ascii="PT Root UI" w:hAnsi="PT Root UI" w:cs="PT Root UI"/>
          <w:lang w:val="en-US"/>
        </w:rPr>
        <w:instrText>MERGEFORMAT</w:instrText>
      </w:r>
      <w:r w:rsidR="00F84CDB"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  <w:fldChar w:fldCharType="separate"/>
      </w:r>
      <w:r w:rsidR="006923CA" w:rsidRPr="00F84CDB">
        <w:rPr>
          <w:rFonts w:ascii="PT Root UI" w:hAnsi="PT Root UI" w:cs="PT Root UI"/>
        </w:rPr>
        <w:t>Рисунок 158</w:t>
      </w:r>
      <w:r w:rsidRPr="00F84CDB">
        <w:rPr>
          <w:rFonts w:ascii="PT Root UI" w:hAnsi="PT Root UI" w:cs="PT Root UI"/>
          <w:lang w:val="en-US"/>
        </w:rPr>
        <w:fldChar w:fldCharType="end"/>
      </w:r>
      <w:r w:rsidRPr="00F84CDB">
        <w:rPr>
          <w:rFonts w:ascii="PT Root UI" w:hAnsi="PT Root UI" w:cs="PT Root UI"/>
        </w:rPr>
        <w:t>);</w:t>
      </w:r>
    </w:p>
    <w:p w14:paraId="5D9C3827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lastRenderedPageBreak/>
        <w:drawing>
          <wp:inline distT="0" distB="0" distL="0" distR="0" wp14:anchorId="1D1A5583" wp14:editId="164F3C83">
            <wp:extent cx="6489700" cy="847725"/>
            <wp:effectExtent l="0" t="0" r="0" b="0"/>
            <wp:docPr id="184" name="Изображение 3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362"/>
                    <pic:cNvPicPr>
                      <a:picLocks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3273B" w14:textId="77777777" w:rsidR="00AC6BD5" w:rsidRPr="00F84CDB" w:rsidRDefault="00AC6BD5" w:rsidP="00B44822">
      <w:pPr>
        <w:pStyle w:val="tdillustrationname"/>
      </w:pPr>
      <w:bookmarkStart w:id="721" w:name="_Ref8270"/>
      <w:r w:rsidRPr="00F84CDB">
        <w:t xml:space="preserve">– Анализ закупок ИКТ. Блок ввода «Происхождение ПО» </w:t>
      </w:r>
      <w:bookmarkEnd w:id="721"/>
    </w:p>
    <w:p w14:paraId="58A4CDF6" w14:textId="0E6954D1" w:rsidR="00AC6BD5" w:rsidRPr="00F84CDB" w:rsidRDefault="00AC6BD5">
      <w:pPr>
        <w:pStyle w:val="tdunorderedlistlevel3"/>
        <w:spacing w:line="240" w:lineRule="auto"/>
      </w:pPr>
      <w:r w:rsidRPr="00F84CDB">
        <w:rPr>
          <w:rFonts w:ascii="PT Root UI" w:hAnsi="PT Root UI" w:cs="PT Root UI"/>
        </w:rPr>
        <w:t>При установке метки на позиции «Смешанное» и «Иностранное» под блоком «Происхождение ПО» отображается блок «Обоснование 1236» для ввода информации о наличии обоснования 1236 (</w:t>
      </w:r>
      <w:r w:rsidRPr="00F84CDB">
        <w:rPr>
          <w:rFonts w:ascii="PT Root UI" w:hAnsi="PT Root UI" w:cs="PT Root UI"/>
          <w:lang w:val="en-US"/>
        </w:rPr>
        <w:fldChar w:fldCharType="begin"/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 xml:space="preserve"> _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>9684 \</w:instrText>
      </w:r>
      <w:r w:rsidRPr="00F84CDB">
        <w:rPr>
          <w:rFonts w:ascii="PT Root UI" w:hAnsi="PT Root UI" w:cs="PT Root UI"/>
          <w:lang w:val="en-US"/>
        </w:rPr>
        <w:instrText>r</w:instrText>
      </w:r>
      <w:r w:rsidRPr="00F84CDB">
        <w:rPr>
          <w:rFonts w:ascii="PT Root UI" w:hAnsi="PT Root UI" w:cs="PT Root UI"/>
        </w:rPr>
        <w:instrText xml:space="preserve"> \</w:instrText>
      </w:r>
      <w:r w:rsidRPr="00F84CDB">
        <w:rPr>
          <w:rFonts w:ascii="PT Root UI" w:hAnsi="PT Root UI" w:cs="PT Root UI"/>
          <w:lang w:val="en-US"/>
        </w:rPr>
        <w:instrText>h</w:instrText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</w:r>
      <w:r w:rsidR="00F84CDB" w:rsidRPr="00F84CDB">
        <w:rPr>
          <w:rFonts w:ascii="PT Root UI" w:hAnsi="PT Root UI" w:cs="PT Root UI"/>
        </w:rPr>
        <w:instrText xml:space="preserve"> \* </w:instrText>
      </w:r>
      <w:r w:rsidR="00F84CDB">
        <w:rPr>
          <w:rFonts w:ascii="PT Root UI" w:hAnsi="PT Root UI" w:cs="PT Root UI"/>
          <w:lang w:val="en-US"/>
        </w:rPr>
        <w:instrText>MERGEFORMAT</w:instrText>
      </w:r>
      <w:r w:rsidR="00F84CDB"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  <w:fldChar w:fldCharType="separate"/>
      </w:r>
      <w:r w:rsidR="006923CA" w:rsidRPr="00F84CDB">
        <w:rPr>
          <w:rFonts w:ascii="PT Root UI" w:hAnsi="PT Root UI" w:cs="PT Root UI"/>
        </w:rPr>
        <w:t>Рисунок 159</w:t>
      </w:r>
      <w:r w:rsidRPr="00F84CDB">
        <w:rPr>
          <w:rFonts w:ascii="PT Root UI" w:hAnsi="PT Root UI" w:cs="PT Root UI"/>
          <w:lang w:val="en-US"/>
        </w:rPr>
        <w:fldChar w:fldCharType="end"/>
      </w:r>
      <w:r w:rsidRPr="00F84CDB">
        <w:rPr>
          <w:rFonts w:ascii="PT Root UI" w:hAnsi="PT Root UI" w:cs="PT Root UI"/>
        </w:rPr>
        <w:t>);</w:t>
      </w:r>
    </w:p>
    <w:p w14:paraId="457E33CE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drawing>
          <wp:inline distT="0" distB="0" distL="0" distR="0" wp14:anchorId="78D130B9" wp14:editId="0C471FD2">
            <wp:extent cx="6467475" cy="601980"/>
            <wp:effectExtent l="0" t="0" r="0" b="0"/>
            <wp:docPr id="185" name="Изображение 3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364"/>
                    <pic:cNvPicPr>
                      <a:picLocks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60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62CB9" w14:textId="77777777" w:rsidR="00AC6BD5" w:rsidRPr="00F84CDB" w:rsidRDefault="00AC6BD5" w:rsidP="00B44822">
      <w:pPr>
        <w:pStyle w:val="tdillustrationname"/>
      </w:pPr>
      <w:bookmarkStart w:id="722" w:name="_Ref9684"/>
      <w:r w:rsidRPr="00F84CDB">
        <w:t xml:space="preserve">– Анализ закупок ИКТ. Блок ввода «Обоснование 1236» </w:t>
      </w:r>
      <w:bookmarkEnd w:id="722"/>
    </w:p>
    <w:p w14:paraId="3D3E623D" w14:textId="79E7820E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«Не относится к ПО», при выборе данного варианта страница обновляется и ниже отображается блок «Примечание» с возможностью выбора одного из вариантов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_Ref119418189 \r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160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):</w:t>
      </w:r>
    </w:p>
    <w:p w14:paraId="1D4B9E5F" w14:textId="77777777" w:rsidR="00AC6BD5" w:rsidRPr="00F84CDB" w:rsidRDefault="00AC6BD5">
      <w:pPr>
        <w:pStyle w:val="tdunorderedlistlevel3"/>
        <w:spacing w:line="240" w:lineRule="auto"/>
        <w:ind w:left="2127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«Исследования»;</w:t>
      </w:r>
    </w:p>
    <w:p w14:paraId="79075EAD" w14:textId="77777777" w:rsidR="00AC6BD5" w:rsidRPr="00F84CDB" w:rsidRDefault="00AC6BD5">
      <w:pPr>
        <w:pStyle w:val="tdunorderedlistlevel3"/>
        <w:spacing w:line="240" w:lineRule="auto"/>
        <w:ind w:left="2127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«Оборудование»;</w:t>
      </w:r>
    </w:p>
    <w:p w14:paraId="2AC80D95" w14:textId="77777777" w:rsidR="00AC6BD5" w:rsidRPr="00F84CDB" w:rsidRDefault="00AC6BD5">
      <w:pPr>
        <w:pStyle w:val="tdunorderedlistlevel3"/>
        <w:spacing w:line="240" w:lineRule="auto"/>
        <w:ind w:left="2127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«Оказание услуг»;</w:t>
      </w:r>
    </w:p>
    <w:p w14:paraId="57BDD4D6" w14:textId="77777777" w:rsidR="00AC6BD5" w:rsidRPr="00F84CDB" w:rsidRDefault="00AC6BD5">
      <w:pPr>
        <w:pStyle w:val="tdunorderedlistlevel3"/>
        <w:spacing w:line="240" w:lineRule="auto"/>
        <w:ind w:left="2127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«Иное».</w:t>
      </w:r>
    </w:p>
    <w:p w14:paraId="289AE910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1F9C8373" wp14:editId="526B832E">
                <wp:simplePos x="0" y="0"/>
                <wp:positionH relativeFrom="column">
                  <wp:posOffset>373380</wp:posOffset>
                </wp:positionH>
                <wp:positionV relativeFrom="paragraph">
                  <wp:posOffset>803910</wp:posOffset>
                </wp:positionV>
                <wp:extent cx="5137150" cy="431165"/>
                <wp:effectExtent l="0" t="0" r="6350" b="635"/>
                <wp:wrapNone/>
                <wp:docPr id="677858036" name="Прямоугольник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137150" cy="43116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37FE53A" w14:textId="77777777" w:rsidR="00AC6BD5" w:rsidRDefault="00AC6B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9C8373" id="Прямоугольник 108" o:spid="_x0000_s1109" style="position:absolute;left:0;text-align:left;margin-left:29.4pt;margin-top:63.3pt;width:404.5pt;height:33.9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" filled="f" strokecolor="red">
                <v:path arrowok="t"/>
                <v:textbox>
                  <w:txbxContent>
                    <w:p w14:paraId="037FE53A" w14:textId="77777777" w:rsidR="00AC6BD5" w:rsidRDefault="00AC6BD5"/>
                  </w:txbxContent>
                </v:textbox>
              </v:rect>
            </w:pict>
          </mc:Fallback>
        </mc:AlternateContent>
      </w:r>
      <w:r w:rsidRPr="00F84CDB">
        <w:rPr>
          <w:noProof/>
        </w:rPr>
        <w:drawing>
          <wp:inline distT="0" distB="0" distL="0" distR="0" wp14:anchorId="01946297" wp14:editId="3496FD65">
            <wp:extent cx="6489700" cy="1360170"/>
            <wp:effectExtent l="0" t="0" r="0" b="0"/>
            <wp:docPr id="186" name="Изображение 3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365"/>
                    <pic:cNvPicPr>
                      <a:picLocks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0" cy="136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BE40D" w14:textId="77777777" w:rsidR="00AC6BD5" w:rsidRPr="00F84CDB" w:rsidRDefault="00AC6BD5" w:rsidP="00B44822">
      <w:pPr>
        <w:pStyle w:val="tdillustrationname"/>
      </w:pPr>
      <w:bookmarkStart w:id="723" w:name="_Ref119418189"/>
      <w:r w:rsidRPr="00F84CDB">
        <w:t>-</w:t>
      </w:r>
      <w:bookmarkEnd w:id="723"/>
      <w:r w:rsidRPr="00F84CDB">
        <w:t xml:space="preserve"> Анализ закупок ИКТ. Блок ввода «Примечания»</w:t>
      </w:r>
    </w:p>
    <w:p w14:paraId="4998AD60" w14:textId="20899D6B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После выбора нужного варианта в блоке «Примечание», для завершения анализа закупки ИКТ необходимо выполнить действия, описанные в пункте 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_Ref119425006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3.3.5.1.6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.</w:t>
      </w:r>
    </w:p>
    <w:p w14:paraId="01400FE0" w14:textId="77777777" w:rsidR="00AC6BD5" w:rsidRPr="00F84CDB" w:rsidRDefault="00AC6BD5">
      <w:pPr>
        <w:pStyle w:val="tdtoccaptionlevel5"/>
        <w:numPr>
          <w:ilvl w:val="4"/>
          <w:numId w:val="39"/>
        </w:numPr>
        <w:spacing w:line="240" w:lineRule="auto"/>
      </w:pPr>
      <w:bookmarkStart w:id="724" w:name="_Ref122360291"/>
      <w:r w:rsidRPr="00F84CDB">
        <w:rPr>
          <w:rFonts w:ascii="PT Root UI" w:hAnsi="PT Root UI" w:cs="PT Root UI"/>
          <w:szCs w:val="24"/>
        </w:rPr>
        <w:t>Этап 3. Процесс анализа закупки ИКТ</w:t>
      </w:r>
      <w:bookmarkEnd w:id="724"/>
    </w:p>
    <w:p w14:paraId="11ADA93E" w14:textId="417552C4" w:rsidR="00AC6BD5" w:rsidRPr="00F84CDB" w:rsidRDefault="00AC6BD5" w:rsidP="00753F8F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При выборе статуса «Договор заключен» анализ продолжается, необходимо заполнить данные в блоке ниже (</w:t>
      </w:r>
      <w:r w:rsidRPr="00F84CDB">
        <w:rPr>
          <w:rFonts w:ascii="PT Root UI" w:hAnsi="PT Root UI" w:cs="PT Root UI"/>
          <w:lang w:val="en-US"/>
        </w:rPr>
        <w:fldChar w:fldCharType="begin"/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 xml:space="preserve"> _</w:instrText>
      </w:r>
      <w:r w:rsidRPr="00F84CDB">
        <w:rPr>
          <w:rFonts w:ascii="PT Root UI" w:hAnsi="PT Root UI" w:cs="PT Root UI"/>
          <w:lang w:val="en-US"/>
        </w:rPr>
        <w:instrText>Ref</w:instrText>
      </w:r>
      <w:r w:rsidRPr="00F84CDB">
        <w:rPr>
          <w:rFonts w:ascii="PT Root UI" w:hAnsi="PT Root UI" w:cs="PT Root UI"/>
        </w:rPr>
        <w:instrText>951 \</w:instrText>
      </w:r>
      <w:r w:rsidRPr="00F84CDB">
        <w:rPr>
          <w:rFonts w:ascii="PT Root UI" w:hAnsi="PT Root UI" w:cs="PT Root UI"/>
          <w:lang w:val="en-US"/>
        </w:rPr>
        <w:instrText>n</w:instrText>
      </w:r>
      <w:r w:rsidRPr="00F84CDB">
        <w:rPr>
          <w:rFonts w:ascii="PT Root UI" w:hAnsi="PT Root UI" w:cs="PT Root UI"/>
        </w:rPr>
        <w:instrText xml:space="preserve"> \</w:instrText>
      </w:r>
      <w:r w:rsidRPr="00F84CDB">
        <w:rPr>
          <w:rFonts w:ascii="PT Root UI" w:hAnsi="PT Root UI" w:cs="PT Root UI"/>
          <w:lang w:val="en-US"/>
        </w:rPr>
        <w:instrText>h</w:instrText>
      </w:r>
      <w:r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</w:r>
      <w:r w:rsidR="00F84CDB" w:rsidRPr="00F84CDB">
        <w:rPr>
          <w:rFonts w:ascii="PT Root UI" w:hAnsi="PT Root UI" w:cs="PT Root UI"/>
        </w:rPr>
        <w:instrText xml:space="preserve"> \* </w:instrText>
      </w:r>
      <w:r w:rsidR="00F84CDB">
        <w:rPr>
          <w:rFonts w:ascii="PT Root UI" w:hAnsi="PT Root UI" w:cs="PT Root UI"/>
          <w:lang w:val="en-US"/>
        </w:rPr>
        <w:instrText>MERGEFORMAT</w:instrText>
      </w:r>
      <w:r w:rsidR="00F84CDB" w:rsidRPr="00F84CDB">
        <w:rPr>
          <w:rFonts w:ascii="PT Root UI" w:hAnsi="PT Root UI" w:cs="PT Root UI"/>
        </w:rPr>
        <w:instrText xml:space="preserve"> </w:instrText>
      </w:r>
      <w:r w:rsidRPr="00F84CDB">
        <w:rPr>
          <w:rFonts w:ascii="PT Root UI" w:hAnsi="PT Root UI" w:cs="PT Root UI"/>
          <w:lang w:val="en-US"/>
        </w:rPr>
        <w:fldChar w:fldCharType="separate"/>
      </w:r>
      <w:r w:rsidR="006923CA" w:rsidRPr="00F84CDB">
        <w:rPr>
          <w:rFonts w:ascii="PT Root UI" w:hAnsi="PT Root UI" w:cs="PT Root UI"/>
        </w:rPr>
        <w:t>Рисунок 161</w:t>
      </w:r>
      <w:r w:rsidRPr="00F84CDB">
        <w:rPr>
          <w:rFonts w:ascii="PT Root UI" w:hAnsi="PT Root UI" w:cs="PT Root UI"/>
          <w:lang w:val="en-US"/>
        </w:rPr>
        <w:fldChar w:fldCharType="end"/>
      </w:r>
      <w:r w:rsidRPr="00F84CDB">
        <w:rPr>
          <w:rFonts w:ascii="PT Root UI" w:hAnsi="PT Root UI" w:cs="PT Root UI"/>
        </w:rPr>
        <w:t>):</w:t>
      </w:r>
    </w:p>
    <w:p w14:paraId="4E427116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lastRenderedPageBreak/>
        <w:drawing>
          <wp:inline distT="0" distB="0" distL="0" distR="0" wp14:anchorId="1F83CA8F" wp14:editId="199C7303">
            <wp:extent cx="1207973" cy="1442301"/>
            <wp:effectExtent l="0" t="0" r="0" b="5715"/>
            <wp:docPr id="187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93" t="34894" r="80162" b="40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492" cy="144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93BDC" w14:textId="77777777" w:rsidR="00AC6BD5" w:rsidRPr="00F84CDB" w:rsidRDefault="00AC6BD5" w:rsidP="00B44822">
      <w:pPr>
        <w:pStyle w:val="tdillustrationname"/>
      </w:pPr>
      <w:bookmarkStart w:id="725" w:name="_Ref951"/>
      <w:bookmarkStart w:id="726" w:name="_Hlk177544076"/>
      <w:r w:rsidRPr="00F84CDB">
        <w:t xml:space="preserve">- Анализ закупок ИКТ. </w:t>
      </w:r>
      <w:r w:rsidR="00C3749F" w:rsidRPr="00F84CDB">
        <w:t>Выбор типа</w:t>
      </w:r>
      <w:r w:rsidRPr="00F84CDB">
        <w:t xml:space="preserve"> лот</w:t>
      </w:r>
      <w:bookmarkEnd w:id="725"/>
      <w:r w:rsidR="00C3749F" w:rsidRPr="00F84CDB">
        <w:t>а закупки</w:t>
      </w:r>
    </w:p>
    <w:bookmarkEnd w:id="726"/>
    <w:p w14:paraId="257A4782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Представлены следующие варианты выбора типа лота закупки:</w:t>
      </w:r>
    </w:p>
    <w:p w14:paraId="5F15FEDF" w14:textId="1E568AF4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ПО</w:t>
      </w:r>
      <w:r w:rsidRPr="00F84CDB">
        <w:rPr>
          <w:rFonts w:ascii="PT Root UI" w:hAnsi="PT Root UI" w:cs="PT Root UI"/>
          <w:szCs w:val="24"/>
          <w:lang w:val="en-US"/>
        </w:rPr>
        <w:t xml:space="preserve"> (</w:t>
      </w:r>
      <w:proofErr w:type="spellStart"/>
      <w:r w:rsidRPr="00F84CDB">
        <w:rPr>
          <w:rFonts w:ascii="PT Root UI" w:hAnsi="PT Root UI" w:cs="PT Root UI"/>
          <w:szCs w:val="24"/>
          <w:lang w:val="en-US"/>
        </w:rPr>
        <w:t>см</w:t>
      </w:r>
      <w:proofErr w:type="spellEnd"/>
      <w:r w:rsidRPr="00F84CDB">
        <w:rPr>
          <w:rFonts w:ascii="PT Root UI" w:hAnsi="PT Root UI" w:cs="PT Root UI"/>
          <w:szCs w:val="24"/>
          <w:lang w:val="en-US"/>
        </w:rPr>
        <w:t xml:space="preserve">. </w:t>
      </w:r>
      <w:r w:rsidRPr="00F84CDB">
        <w:rPr>
          <w:rFonts w:ascii="PT Root UI" w:hAnsi="PT Root UI" w:cs="PT Root UI"/>
          <w:szCs w:val="24"/>
          <w:lang w:val="en-US"/>
        </w:rPr>
        <w:fldChar w:fldCharType="begin"/>
      </w:r>
      <w:r w:rsidRPr="00F84CDB">
        <w:rPr>
          <w:rFonts w:ascii="PT Root UI" w:hAnsi="PT Root UI" w:cs="PT Root UI"/>
          <w:szCs w:val="24"/>
          <w:lang w:val="en-US"/>
        </w:rPr>
        <w:instrText xml:space="preserve"> REF _Ref29995 \n \h </w:instrText>
      </w:r>
      <w:r w:rsidR="00826E9C" w:rsidRPr="00F84CDB">
        <w:rPr>
          <w:rFonts w:ascii="PT Root UI" w:hAnsi="PT Root UI" w:cs="PT Root UI"/>
          <w:szCs w:val="24"/>
          <w:lang w:val="en-US"/>
        </w:rPr>
        <w:instrText xml:space="preserve"> \* MERGEFORMAT </w:instrText>
      </w:r>
      <w:r w:rsidRPr="00F84CDB">
        <w:rPr>
          <w:rFonts w:ascii="PT Root UI" w:hAnsi="PT Root UI" w:cs="PT Root UI"/>
          <w:szCs w:val="24"/>
          <w:lang w:val="en-US"/>
        </w:rPr>
      </w:r>
      <w:r w:rsidRPr="00F84CDB">
        <w:rPr>
          <w:rFonts w:ascii="PT Root UI" w:hAnsi="PT Root UI" w:cs="PT Root UI"/>
          <w:szCs w:val="24"/>
          <w:lang w:val="en-US"/>
        </w:rPr>
        <w:fldChar w:fldCharType="separate"/>
      </w:r>
      <w:r w:rsidR="006923CA" w:rsidRPr="00F84CDB">
        <w:rPr>
          <w:rFonts w:ascii="PT Root UI" w:hAnsi="PT Root UI" w:cs="PT Root UI"/>
          <w:szCs w:val="24"/>
          <w:lang w:val="en-US"/>
        </w:rPr>
        <w:t>3.2.5.1.1.1</w:t>
      </w:r>
      <w:r w:rsidRPr="00F84CDB">
        <w:rPr>
          <w:rFonts w:ascii="PT Root UI" w:hAnsi="PT Root UI" w:cs="PT Root UI"/>
          <w:szCs w:val="24"/>
          <w:lang w:val="en-US"/>
        </w:rPr>
        <w:fldChar w:fldCharType="end"/>
      </w:r>
      <w:r w:rsidRPr="00F84CDB">
        <w:rPr>
          <w:rFonts w:ascii="PT Root UI" w:hAnsi="PT Root UI" w:cs="PT Root UI"/>
          <w:szCs w:val="24"/>
          <w:lang w:val="en-US"/>
        </w:rPr>
        <w:t>)</w:t>
      </w:r>
      <w:r w:rsidRPr="00F84CDB">
        <w:rPr>
          <w:rFonts w:ascii="PT Root UI" w:hAnsi="PT Root UI" w:cs="PT Root UI"/>
          <w:szCs w:val="24"/>
        </w:rPr>
        <w:t>;</w:t>
      </w:r>
    </w:p>
    <w:p w14:paraId="69DF9723" w14:textId="7819FC1C" w:rsidR="00F37B39" w:rsidRPr="00F84CDB" w:rsidRDefault="00F37B39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ПО работы/услуги;</w:t>
      </w:r>
      <w:r w:rsidR="002E39E1" w:rsidRPr="00F84CDB">
        <w:rPr>
          <w:rFonts w:ascii="PT Root UI" w:hAnsi="PT Root UI" w:cs="PT Root UI"/>
          <w:szCs w:val="24"/>
        </w:rPr>
        <w:t xml:space="preserve"> </w:t>
      </w:r>
      <w:r w:rsidR="00DC74AB" w:rsidRPr="00F84CDB">
        <w:rPr>
          <w:rFonts w:ascii="PT Root UI" w:hAnsi="PT Root UI" w:cs="PT Root UI"/>
          <w:szCs w:val="24"/>
        </w:rPr>
        <w:t xml:space="preserve">(см. </w:t>
      </w:r>
      <w:r w:rsidR="00DC74AB" w:rsidRPr="00F84CDB">
        <w:rPr>
          <w:rFonts w:ascii="PT Root UI" w:hAnsi="PT Root UI" w:cs="PT Root UI"/>
          <w:szCs w:val="24"/>
        </w:rPr>
        <w:fldChar w:fldCharType="begin"/>
      </w:r>
      <w:r w:rsidR="00DC74AB" w:rsidRPr="00F84CDB">
        <w:rPr>
          <w:rFonts w:ascii="PT Root UI" w:hAnsi="PT Root UI" w:cs="PT Root UI"/>
          <w:szCs w:val="24"/>
        </w:rPr>
        <w:instrText xml:space="preserve"> REF _Ref193462959 \r \h </w:instrText>
      </w:r>
      <w:r w:rsidR="00413ACC" w:rsidRPr="00F84CDB">
        <w:rPr>
          <w:rFonts w:ascii="PT Root UI" w:hAnsi="PT Root UI" w:cs="PT Root UI"/>
          <w:szCs w:val="24"/>
        </w:rPr>
        <w:instrText xml:space="preserve"> \* MERGEFORMAT </w:instrText>
      </w:r>
      <w:r w:rsidR="00DC74AB" w:rsidRPr="00F84CDB">
        <w:rPr>
          <w:rFonts w:ascii="PT Root UI" w:hAnsi="PT Root UI" w:cs="PT Root UI"/>
          <w:szCs w:val="24"/>
        </w:rPr>
      </w:r>
      <w:r w:rsidR="00DC74AB"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3.2.5.1.1.2</w:t>
      </w:r>
      <w:r w:rsidR="00DC74AB" w:rsidRPr="00F84CDB">
        <w:rPr>
          <w:rFonts w:ascii="PT Root UI" w:hAnsi="PT Root UI" w:cs="PT Root UI"/>
          <w:szCs w:val="24"/>
        </w:rPr>
        <w:fldChar w:fldCharType="end"/>
      </w:r>
      <w:r w:rsidR="00DC74AB" w:rsidRPr="00F84CDB">
        <w:rPr>
          <w:rFonts w:ascii="PT Root UI" w:hAnsi="PT Root UI" w:cs="PT Root UI"/>
          <w:szCs w:val="24"/>
        </w:rPr>
        <w:t>)</w:t>
      </w:r>
      <w:r w:rsidR="00DC74AB" w:rsidRPr="00F84CDB">
        <w:rPr>
          <w:rFonts w:ascii="PT Root UI" w:hAnsi="PT Root UI" w:cs="PT Root UI"/>
          <w:szCs w:val="24"/>
          <w:lang w:val="en-US"/>
        </w:rPr>
        <w:t>;</w:t>
      </w:r>
    </w:p>
    <w:p w14:paraId="41B609A8" w14:textId="7CEE7DFB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ПАК</w:t>
      </w:r>
      <w:r w:rsidRPr="00F84CDB">
        <w:rPr>
          <w:rFonts w:ascii="PT Root UI" w:hAnsi="PT Root UI" w:cs="PT Root UI"/>
          <w:szCs w:val="24"/>
          <w:lang w:val="en-US"/>
        </w:rPr>
        <w:t xml:space="preserve"> </w:t>
      </w:r>
      <w:r w:rsidR="00DC74AB" w:rsidRPr="00F84CDB">
        <w:rPr>
          <w:rFonts w:ascii="PT Root UI" w:hAnsi="PT Root UI" w:cs="PT Root UI"/>
          <w:szCs w:val="24"/>
          <w:lang w:val="en-US"/>
        </w:rPr>
        <w:t>(</w:t>
      </w:r>
      <w:r w:rsidR="00DC74AB" w:rsidRPr="00F84CDB">
        <w:rPr>
          <w:rFonts w:ascii="PT Root UI" w:hAnsi="PT Root UI" w:cs="PT Root UI"/>
          <w:szCs w:val="24"/>
        </w:rPr>
        <w:t xml:space="preserve">см. </w:t>
      </w:r>
      <w:r w:rsidR="00DC74AB" w:rsidRPr="00F84CDB">
        <w:rPr>
          <w:rFonts w:ascii="PT Root UI" w:hAnsi="PT Root UI" w:cs="PT Root UI"/>
          <w:szCs w:val="24"/>
        </w:rPr>
        <w:fldChar w:fldCharType="begin"/>
      </w:r>
      <w:r w:rsidR="00DC74AB" w:rsidRPr="00F84CDB">
        <w:rPr>
          <w:rFonts w:ascii="PT Root UI" w:hAnsi="PT Root UI" w:cs="PT Root UI"/>
          <w:szCs w:val="24"/>
        </w:rPr>
        <w:instrText xml:space="preserve"> REF _Ref193463024 \r \h </w:instrText>
      </w:r>
      <w:r w:rsidR="00413ACC" w:rsidRPr="00F84CDB">
        <w:rPr>
          <w:rFonts w:ascii="PT Root UI" w:hAnsi="PT Root UI" w:cs="PT Root UI"/>
          <w:szCs w:val="24"/>
        </w:rPr>
        <w:instrText xml:space="preserve"> \* MERGEFORMAT </w:instrText>
      </w:r>
      <w:r w:rsidR="00DC74AB" w:rsidRPr="00F84CDB">
        <w:rPr>
          <w:rFonts w:ascii="PT Root UI" w:hAnsi="PT Root UI" w:cs="PT Root UI"/>
          <w:szCs w:val="24"/>
        </w:rPr>
      </w:r>
      <w:r w:rsidR="00DC74AB"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3.2.5.1.1.3</w:t>
      </w:r>
      <w:r w:rsidR="00DC74AB" w:rsidRPr="00F84CDB">
        <w:rPr>
          <w:rFonts w:ascii="PT Root UI" w:hAnsi="PT Root UI" w:cs="PT Root UI"/>
          <w:szCs w:val="24"/>
        </w:rPr>
        <w:fldChar w:fldCharType="end"/>
      </w:r>
      <w:r w:rsidR="00DC74AB" w:rsidRPr="00F84CDB">
        <w:rPr>
          <w:rFonts w:ascii="PT Root UI" w:hAnsi="PT Root UI" w:cs="PT Root UI"/>
          <w:szCs w:val="24"/>
          <w:lang w:val="en-US"/>
        </w:rPr>
        <w:t>);</w:t>
      </w:r>
    </w:p>
    <w:p w14:paraId="7F9D5A1A" w14:textId="6C1F3817" w:rsidR="00AC6BD5" w:rsidRPr="00F84CDB" w:rsidRDefault="00F37B39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ПАК р</w:t>
      </w:r>
      <w:r w:rsidR="00AC6BD5" w:rsidRPr="00F84CDB">
        <w:rPr>
          <w:rFonts w:ascii="PT Root UI" w:hAnsi="PT Root UI" w:cs="PT Root UI"/>
          <w:szCs w:val="24"/>
        </w:rPr>
        <w:t>аботы</w:t>
      </w:r>
      <w:r w:rsidRPr="00F84CDB">
        <w:rPr>
          <w:rFonts w:ascii="PT Root UI" w:hAnsi="PT Root UI" w:cs="PT Root UI"/>
          <w:szCs w:val="24"/>
        </w:rPr>
        <w:t>/</w:t>
      </w:r>
      <w:r w:rsidR="00AC6BD5" w:rsidRPr="00F84CDB">
        <w:rPr>
          <w:rFonts w:ascii="PT Root UI" w:hAnsi="PT Root UI" w:cs="PT Root UI"/>
          <w:szCs w:val="24"/>
        </w:rPr>
        <w:t>услуги</w:t>
      </w:r>
      <w:r w:rsidR="00413ACC" w:rsidRPr="00F84CDB">
        <w:rPr>
          <w:rFonts w:ascii="PT Root UI" w:hAnsi="PT Root UI" w:cs="PT Root UI"/>
          <w:szCs w:val="24"/>
        </w:rPr>
        <w:t xml:space="preserve"> (см. </w:t>
      </w:r>
      <w:r w:rsidR="00413ACC" w:rsidRPr="00F84CDB">
        <w:rPr>
          <w:rFonts w:ascii="PT Root UI" w:hAnsi="PT Root UI" w:cs="PT Root UI"/>
          <w:szCs w:val="24"/>
        </w:rPr>
        <w:fldChar w:fldCharType="begin"/>
      </w:r>
      <w:r w:rsidR="00413ACC" w:rsidRPr="00F84CDB">
        <w:rPr>
          <w:rFonts w:ascii="PT Root UI" w:hAnsi="PT Root UI" w:cs="PT Root UI"/>
          <w:szCs w:val="24"/>
        </w:rPr>
        <w:instrText xml:space="preserve"> REF _Ref193463071 \r \h  \* MERGEFORMAT </w:instrText>
      </w:r>
      <w:r w:rsidR="00413ACC" w:rsidRPr="00F84CDB">
        <w:rPr>
          <w:rFonts w:ascii="PT Root UI" w:hAnsi="PT Root UI" w:cs="PT Root UI"/>
          <w:szCs w:val="24"/>
        </w:rPr>
      </w:r>
      <w:r w:rsidR="00413ACC"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3.2.5.1.1.4</w:t>
      </w:r>
      <w:r w:rsidR="00413ACC" w:rsidRPr="00F84CDB">
        <w:rPr>
          <w:rFonts w:ascii="PT Root UI" w:hAnsi="PT Root UI" w:cs="PT Root UI"/>
          <w:szCs w:val="24"/>
        </w:rPr>
        <w:fldChar w:fldCharType="end"/>
      </w:r>
      <w:r w:rsidR="00413ACC" w:rsidRPr="00F84CDB">
        <w:rPr>
          <w:rFonts w:ascii="PT Root UI" w:hAnsi="PT Root UI" w:cs="PT Root UI"/>
          <w:szCs w:val="24"/>
        </w:rPr>
        <w:t>);</w:t>
      </w:r>
    </w:p>
    <w:p w14:paraId="5296A31C" w14:textId="1A0DBFD5" w:rsidR="00F37B39" w:rsidRPr="00F84CDB" w:rsidRDefault="00F37B39">
      <w:pPr>
        <w:pStyle w:val="tdunorderedlistlevel2"/>
        <w:spacing w:line="240" w:lineRule="auto"/>
      </w:pPr>
      <w:r w:rsidRPr="00F84CDB">
        <w:rPr>
          <w:rFonts w:ascii="PT Root UI" w:hAnsi="PT Root UI" w:cs="PT Root UI"/>
          <w:szCs w:val="24"/>
        </w:rPr>
        <w:t>РЭП</w:t>
      </w:r>
      <w:r w:rsidR="00AC6BD5" w:rsidRPr="00F84CDB">
        <w:rPr>
          <w:rFonts w:ascii="PT Root UI" w:hAnsi="PT Root UI" w:cs="PT Root UI"/>
          <w:szCs w:val="24"/>
          <w:lang w:val="en-US"/>
        </w:rPr>
        <w:t xml:space="preserve"> </w:t>
      </w:r>
      <w:r w:rsidR="00413ACC" w:rsidRPr="00F84CDB">
        <w:rPr>
          <w:rFonts w:ascii="PT Root UI" w:hAnsi="PT Root UI" w:cs="PT Root UI"/>
          <w:szCs w:val="24"/>
        </w:rPr>
        <w:t xml:space="preserve">(см. </w:t>
      </w:r>
      <w:r w:rsidR="00413ACC" w:rsidRPr="00F84CDB">
        <w:rPr>
          <w:rFonts w:ascii="PT Root UI" w:hAnsi="PT Root UI" w:cs="PT Root UI"/>
          <w:szCs w:val="24"/>
        </w:rPr>
        <w:fldChar w:fldCharType="begin"/>
      </w:r>
      <w:r w:rsidR="00413ACC" w:rsidRPr="00F84CDB">
        <w:rPr>
          <w:rFonts w:ascii="PT Root UI" w:hAnsi="PT Root UI" w:cs="PT Root UI"/>
          <w:szCs w:val="24"/>
        </w:rPr>
        <w:instrText xml:space="preserve"> REF _Ref193463112 \r \h  \* MERGEFORMAT </w:instrText>
      </w:r>
      <w:r w:rsidR="00413ACC" w:rsidRPr="00F84CDB">
        <w:rPr>
          <w:rFonts w:ascii="PT Root UI" w:hAnsi="PT Root UI" w:cs="PT Root UI"/>
          <w:szCs w:val="24"/>
        </w:rPr>
      </w:r>
      <w:r w:rsidR="00413ACC"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3.2.5.1.1.5</w:t>
      </w:r>
      <w:r w:rsidR="00413ACC" w:rsidRPr="00F84CDB">
        <w:rPr>
          <w:rFonts w:ascii="PT Root UI" w:hAnsi="PT Root UI" w:cs="PT Root UI"/>
          <w:szCs w:val="24"/>
        </w:rPr>
        <w:fldChar w:fldCharType="end"/>
      </w:r>
      <w:r w:rsidR="00413ACC" w:rsidRPr="00F84CDB">
        <w:rPr>
          <w:rFonts w:ascii="PT Root UI" w:hAnsi="PT Root UI" w:cs="PT Root UI"/>
          <w:szCs w:val="24"/>
        </w:rPr>
        <w:t>)</w:t>
      </w:r>
      <w:r w:rsidR="00413ACC" w:rsidRPr="00F84CDB">
        <w:rPr>
          <w:rFonts w:ascii="PT Root UI" w:hAnsi="PT Root UI" w:cs="PT Root UI"/>
          <w:szCs w:val="24"/>
          <w:lang w:val="en-US"/>
        </w:rPr>
        <w:t>;</w:t>
      </w:r>
    </w:p>
    <w:p w14:paraId="77FC5930" w14:textId="39E66F37" w:rsidR="00F37B39" w:rsidRPr="00F84CDB" w:rsidRDefault="00F37B39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РЭП работы/услуги;</w:t>
      </w:r>
      <w:r w:rsidR="00413ACC" w:rsidRPr="00F84CDB">
        <w:rPr>
          <w:rFonts w:ascii="PT Root UI" w:hAnsi="PT Root UI" w:cs="PT Root UI"/>
          <w:szCs w:val="24"/>
        </w:rPr>
        <w:t xml:space="preserve"> (см. </w:t>
      </w:r>
      <w:r w:rsidR="00413ACC" w:rsidRPr="00F84CDB">
        <w:rPr>
          <w:rFonts w:ascii="PT Root UI" w:hAnsi="PT Root UI" w:cs="PT Root UI"/>
          <w:szCs w:val="24"/>
        </w:rPr>
        <w:fldChar w:fldCharType="begin"/>
      </w:r>
      <w:r w:rsidR="00413ACC" w:rsidRPr="00F84CDB">
        <w:rPr>
          <w:rFonts w:ascii="PT Root UI" w:hAnsi="PT Root UI" w:cs="PT Root UI"/>
          <w:szCs w:val="24"/>
        </w:rPr>
        <w:instrText xml:space="preserve"> REF _Ref193463149 \r \h  \* MERGEFORMAT </w:instrText>
      </w:r>
      <w:r w:rsidR="00413ACC" w:rsidRPr="00F84CDB">
        <w:rPr>
          <w:rFonts w:ascii="PT Root UI" w:hAnsi="PT Root UI" w:cs="PT Root UI"/>
          <w:szCs w:val="24"/>
        </w:rPr>
      </w:r>
      <w:r w:rsidR="00413ACC"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3.2.5.1.1.6</w:t>
      </w:r>
      <w:r w:rsidR="00413ACC" w:rsidRPr="00F84CDB">
        <w:rPr>
          <w:rFonts w:ascii="PT Root UI" w:hAnsi="PT Root UI" w:cs="PT Root UI"/>
          <w:szCs w:val="24"/>
        </w:rPr>
        <w:fldChar w:fldCharType="end"/>
      </w:r>
      <w:r w:rsidR="00413ACC" w:rsidRPr="00F84CDB">
        <w:rPr>
          <w:rFonts w:ascii="PT Root UI" w:hAnsi="PT Root UI" w:cs="PT Root UI"/>
          <w:szCs w:val="24"/>
        </w:rPr>
        <w:t>);</w:t>
      </w:r>
    </w:p>
    <w:p w14:paraId="26F6757C" w14:textId="7BB519B9" w:rsidR="00AC6BD5" w:rsidRPr="00F84CDB" w:rsidRDefault="00F37B39">
      <w:pPr>
        <w:pStyle w:val="tdunorderedlistlevel2"/>
        <w:spacing w:line="240" w:lineRule="auto"/>
      </w:pPr>
      <w:r w:rsidRPr="00F84CDB">
        <w:rPr>
          <w:rFonts w:ascii="PT Root UI" w:hAnsi="PT Root UI" w:cs="PT Root UI"/>
          <w:szCs w:val="24"/>
        </w:rPr>
        <w:t>Прочее</w:t>
      </w:r>
      <w:r w:rsidR="00D24E29" w:rsidRPr="00F84CDB">
        <w:rPr>
          <w:rFonts w:ascii="PT Root UI" w:hAnsi="PT Root UI" w:cs="PT Root UI"/>
          <w:szCs w:val="24"/>
        </w:rPr>
        <w:t xml:space="preserve"> </w:t>
      </w:r>
      <w:r w:rsidR="00413ACC" w:rsidRPr="00F84CDB">
        <w:rPr>
          <w:rFonts w:ascii="PT Root UI" w:hAnsi="PT Root UI" w:cs="PT Root UI"/>
          <w:szCs w:val="24"/>
        </w:rPr>
        <w:t xml:space="preserve">(см. </w:t>
      </w:r>
      <w:r w:rsidR="00413ACC" w:rsidRPr="00F84CDB">
        <w:rPr>
          <w:rFonts w:ascii="PT Root UI" w:hAnsi="PT Root UI" w:cs="PT Root UI"/>
          <w:szCs w:val="24"/>
        </w:rPr>
        <w:fldChar w:fldCharType="begin"/>
      </w:r>
      <w:r w:rsidR="00413ACC" w:rsidRPr="00F84CDB">
        <w:rPr>
          <w:rFonts w:ascii="PT Root UI" w:hAnsi="PT Root UI" w:cs="PT Root UI"/>
          <w:szCs w:val="24"/>
        </w:rPr>
        <w:instrText xml:space="preserve"> REF _Ref193463173 \r \h  \* MERGEFORMAT </w:instrText>
      </w:r>
      <w:r w:rsidR="00413ACC" w:rsidRPr="00F84CDB">
        <w:rPr>
          <w:rFonts w:ascii="PT Root UI" w:hAnsi="PT Root UI" w:cs="PT Root UI"/>
          <w:szCs w:val="24"/>
        </w:rPr>
      </w:r>
      <w:r w:rsidR="00413ACC"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3.2.5.1.1.7</w:t>
      </w:r>
      <w:r w:rsidR="00413ACC" w:rsidRPr="00F84CDB">
        <w:rPr>
          <w:rFonts w:ascii="PT Root UI" w:hAnsi="PT Root UI" w:cs="PT Root UI"/>
          <w:szCs w:val="24"/>
        </w:rPr>
        <w:fldChar w:fldCharType="end"/>
      </w:r>
      <w:r w:rsidR="00413ACC" w:rsidRPr="00F84CDB">
        <w:rPr>
          <w:rFonts w:ascii="PT Root UI" w:hAnsi="PT Root UI" w:cs="PT Root UI"/>
          <w:szCs w:val="24"/>
        </w:rPr>
        <w:t>).</w:t>
      </w:r>
    </w:p>
    <w:p w14:paraId="5805D0DD" w14:textId="7F1A8E70" w:rsidR="00826E9C" w:rsidRPr="00F84CDB" w:rsidRDefault="00826E9C" w:rsidP="00826E9C">
      <w:pPr>
        <w:pStyle w:val="tdunorderedlistlevel2"/>
        <w:numPr>
          <w:ilvl w:val="0"/>
          <w:numId w:val="0"/>
        </w:numPr>
        <w:spacing w:line="240" w:lineRule="auto"/>
        <w:ind w:left="1134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При вводе данных в поле «Стоимость» появляются дополнительные поля</w:t>
      </w:r>
      <w:r w:rsidR="007D232E" w:rsidRPr="00F84CDB">
        <w:rPr>
          <w:rFonts w:ascii="PT Root UI" w:hAnsi="PT Root UI" w:cs="PT Root UI"/>
          <w:szCs w:val="24"/>
        </w:rPr>
        <w:t xml:space="preserve"> (</w:t>
      </w:r>
      <w:r w:rsidR="007D232E" w:rsidRPr="00F84CDB">
        <w:rPr>
          <w:rFonts w:ascii="PT Root UI" w:hAnsi="PT Root UI" w:cs="PT Root UI"/>
          <w:szCs w:val="24"/>
        </w:rPr>
        <w:fldChar w:fldCharType="begin"/>
      </w:r>
      <w:r w:rsidR="007D232E" w:rsidRPr="00F84CDB">
        <w:rPr>
          <w:rFonts w:ascii="PT Root UI" w:hAnsi="PT Root UI" w:cs="PT Root UI"/>
          <w:szCs w:val="24"/>
        </w:rPr>
        <w:instrText xml:space="preserve"> REF _Ref178675738 \n \h </w:instrText>
      </w:r>
      <w:r w:rsidR="00737B72" w:rsidRPr="00F84CDB">
        <w:rPr>
          <w:rFonts w:ascii="PT Root UI" w:hAnsi="PT Root UI" w:cs="PT Root UI"/>
          <w:szCs w:val="24"/>
        </w:rPr>
        <w:instrText xml:space="preserve"> \* MERGEFORMAT </w:instrText>
      </w:r>
      <w:r w:rsidR="007D232E" w:rsidRPr="00F84CDB">
        <w:rPr>
          <w:rFonts w:ascii="PT Root UI" w:hAnsi="PT Root UI" w:cs="PT Root UI"/>
          <w:szCs w:val="24"/>
        </w:rPr>
      </w:r>
      <w:r w:rsidR="007D232E"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162</w:t>
      </w:r>
      <w:r w:rsidR="007D232E" w:rsidRPr="00F84CDB">
        <w:rPr>
          <w:rFonts w:ascii="PT Root UI" w:hAnsi="PT Root UI" w:cs="PT Root UI"/>
          <w:szCs w:val="24"/>
        </w:rPr>
        <w:fldChar w:fldCharType="end"/>
      </w:r>
      <w:r w:rsidR="007D232E" w:rsidRPr="00F84CDB">
        <w:rPr>
          <w:rFonts w:ascii="PT Root UI" w:hAnsi="PT Root UI" w:cs="PT Root UI"/>
          <w:szCs w:val="24"/>
        </w:rPr>
        <w:t>)</w:t>
      </w:r>
      <w:r w:rsidR="00F37B39" w:rsidRPr="00F84CDB">
        <w:rPr>
          <w:rFonts w:ascii="PT Root UI" w:hAnsi="PT Root UI" w:cs="PT Root UI"/>
          <w:szCs w:val="24"/>
        </w:rPr>
        <w:t>:</w:t>
      </w:r>
    </w:p>
    <w:p w14:paraId="722A9EAD" w14:textId="21465C61" w:rsidR="00F37B39" w:rsidRPr="00F84CDB" w:rsidRDefault="00F37B39" w:rsidP="00826E9C">
      <w:pPr>
        <w:pStyle w:val="tdunorderedlistlevel2"/>
        <w:numPr>
          <w:ilvl w:val="0"/>
          <w:numId w:val="0"/>
        </w:numPr>
        <w:spacing w:line="240" w:lineRule="auto"/>
        <w:ind w:left="1134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 xml:space="preserve">-Поле «Общая стоимость». В поле </w:t>
      </w:r>
      <w:r w:rsidR="00D24E29" w:rsidRPr="00F84CDB">
        <w:rPr>
          <w:rFonts w:ascii="PT Root UI" w:hAnsi="PT Root UI" w:cs="PT Root UI"/>
          <w:szCs w:val="24"/>
        </w:rPr>
        <w:t>выводится суммарное</w:t>
      </w:r>
      <w:r w:rsidRPr="00F84CDB">
        <w:rPr>
          <w:rFonts w:ascii="PT Root UI" w:hAnsi="PT Root UI" w:cs="PT Root UI"/>
          <w:szCs w:val="24"/>
        </w:rPr>
        <w:t xml:space="preserve"> значение</w:t>
      </w:r>
      <w:r w:rsidR="00D24E29" w:rsidRPr="00F84CDB">
        <w:rPr>
          <w:rFonts w:ascii="PT Root UI" w:hAnsi="PT Root UI" w:cs="PT Root UI"/>
          <w:szCs w:val="24"/>
        </w:rPr>
        <w:t xml:space="preserve"> по всем лотам</w:t>
      </w:r>
      <w:r w:rsidRPr="00F84CDB">
        <w:rPr>
          <w:rFonts w:ascii="PT Root UI" w:hAnsi="PT Root UI" w:cs="PT Root UI"/>
          <w:szCs w:val="24"/>
        </w:rPr>
        <w:t xml:space="preserve">, </w:t>
      </w:r>
      <w:r w:rsidR="00F56D0C" w:rsidRPr="00F84CDB">
        <w:rPr>
          <w:rFonts w:ascii="PT Root UI" w:hAnsi="PT Root UI" w:cs="PT Root UI"/>
          <w:szCs w:val="24"/>
        </w:rPr>
        <w:t>введенн</w:t>
      </w:r>
      <w:r w:rsidR="00D24E29" w:rsidRPr="00F84CDB">
        <w:rPr>
          <w:rFonts w:ascii="PT Root UI" w:hAnsi="PT Root UI" w:cs="PT Root UI"/>
          <w:szCs w:val="24"/>
        </w:rPr>
        <w:t>ых</w:t>
      </w:r>
      <w:r w:rsidR="00F56D0C" w:rsidRPr="00F84CDB">
        <w:rPr>
          <w:rFonts w:ascii="PT Root UI" w:hAnsi="PT Root UI" w:cs="PT Root UI"/>
          <w:szCs w:val="24"/>
        </w:rPr>
        <w:t xml:space="preserve"> в поле </w:t>
      </w:r>
      <w:r w:rsidRPr="00F84CDB">
        <w:rPr>
          <w:rFonts w:ascii="PT Root UI" w:hAnsi="PT Root UI" w:cs="PT Root UI"/>
          <w:szCs w:val="24"/>
        </w:rPr>
        <w:t>«Стоимость»</w:t>
      </w:r>
      <w:r w:rsidR="00F674A0" w:rsidRPr="00F84CDB">
        <w:rPr>
          <w:rFonts w:ascii="PT Root UI" w:hAnsi="PT Root UI" w:cs="PT Root UI"/>
          <w:szCs w:val="24"/>
        </w:rPr>
        <w:t>. Выделено красным цветом</w:t>
      </w:r>
      <w:r w:rsidRPr="00F84CDB">
        <w:rPr>
          <w:rFonts w:ascii="PT Root UI" w:hAnsi="PT Root UI" w:cs="PT Root UI"/>
          <w:szCs w:val="24"/>
        </w:rPr>
        <w:t>;</w:t>
      </w:r>
    </w:p>
    <w:p w14:paraId="68163E5E" w14:textId="693197C9" w:rsidR="00F37B39" w:rsidRPr="00F84CDB" w:rsidRDefault="00F37B39" w:rsidP="00F56D0C">
      <w:pPr>
        <w:pStyle w:val="tdunorderedlistlevel2"/>
        <w:numPr>
          <w:ilvl w:val="0"/>
          <w:numId w:val="0"/>
        </w:numPr>
        <w:spacing w:line="240" w:lineRule="auto"/>
        <w:ind w:left="1134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-</w:t>
      </w:r>
      <w:r w:rsidR="00D24E29" w:rsidRPr="00F84CDB">
        <w:rPr>
          <w:rFonts w:ascii="PT Root UI" w:hAnsi="PT Root UI" w:cs="PT Root UI"/>
          <w:szCs w:val="24"/>
        </w:rPr>
        <w:t>Поле «Цена контракта». В поле о</w:t>
      </w:r>
      <w:r w:rsidR="00F56D0C" w:rsidRPr="00F84CDB">
        <w:rPr>
          <w:rFonts w:ascii="PT Root UI" w:hAnsi="PT Root UI" w:cs="PT Root UI"/>
          <w:szCs w:val="24"/>
        </w:rPr>
        <w:t>тображает</w:t>
      </w:r>
      <w:r w:rsidR="00D24E29" w:rsidRPr="00F84CDB">
        <w:rPr>
          <w:rFonts w:ascii="PT Root UI" w:hAnsi="PT Root UI" w:cs="PT Root UI"/>
          <w:szCs w:val="24"/>
        </w:rPr>
        <w:t>ся</w:t>
      </w:r>
      <w:r w:rsidR="00F56D0C" w:rsidRPr="00F84CDB">
        <w:rPr>
          <w:rFonts w:ascii="PT Root UI" w:hAnsi="PT Root UI" w:cs="PT Root UI"/>
          <w:szCs w:val="24"/>
        </w:rPr>
        <w:t xml:space="preserve"> сумм</w:t>
      </w:r>
      <w:r w:rsidR="00D24E29" w:rsidRPr="00F84CDB">
        <w:rPr>
          <w:rFonts w:ascii="PT Root UI" w:hAnsi="PT Root UI" w:cs="PT Root UI"/>
          <w:szCs w:val="24"/>
        </w:rPr>
        <w:t>а</w:t>
      </w:r>
      <w:r w:rsidR="00F56D0C" w:rsidRPr="00F84CDB">
        <w:rPr>
          <w:rFonts w:ascii="PT Root UI" w:hAnsi="PT Root UI" w:cs="PT Root UI"/>
          <w:szCs w:val="24"/>
        </w:rPr>
        <w:t>, указанн</w:t>
      </w:r>
      <w:r w:rsidR="00D24E29" w:rsidRPr="00F84CDB">
        <w:rPr>
          <w:rFonts w:ascii="PT Root UI" w:hAnsi="PT Root UI" w:cs="PT Root UI"/>
          <w:szCs w:val="24"/>
        </w:rPr>
        <w:t>ая</w:t>
      </w:r>
      <w:r w:rsidR="00F56D0C" w:rsidRPr="00F84CDB">
        <w:rPr>
          <w:rFonts w:ascii="PT Root UI" w:hAnsi="PT Root UI" w:cs="PT Root UI"/>
          <w:szCs w:val="24"/>
        </w:rPr>
        <w:t xml:space="preserve"> в контракте. Поле заполняется автоматически и недоступно для редактирования. Выделено красным цветом;</w:t>
      </w:r>
    </w:p>
    <w:p w14:paraId="38638F2A" w14:textId="2E98FA26" w:rsidR="00345D53" w:rsidRPr="00F84CDB" w:rsidRDefault="00D24E29" w:rsidP="00345D53">
      <w:pPr>
        <w:pStyle w:val="tdunorderedlistlevel2"/>
        <w:numPr>
          <w:ilvl w:val="0"/>
          <w:numId w:val="0"/>
        </w:numPr>
        <w:spacing w:line="240" w:lineRule="auto"/>
        <w:ind w:left="1134"/>
        <w:rPr>
          <w:rFonts w:ascii="PT Root UI" w:hAnsi="PT Root UI" w:cs="PT Root UI"/>
          <w:szCs w:val="24"/>
        </w:rPr>
      </w:pP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4C05802A" wp14:editId="7B887681">
                <wp:simplePos x="0" y="0"/>
                <wp:positionH relativeFrom="column">
                  <wp:posOffset>3823872</wp:posOffset>
                </wp:positionH>
                <wp:positionV relativeFrom="paragraph">
                  <wp:posOffset>250825</wp:posOffset>
                </wp:positionV>
                <wp:extent cx="1077621" cy="367645"/>
                <wp:effectExtent l="0" t="0" r="14605" b="13970"/>
                <wp:wrapNone/>
                <wp:docPr id="1520984873" name="Прямоугольник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77621" cy="36764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33584D0" w14:textId="77777777" w:rsidR="003A4DF9" w:rsidRDefault="003A4DF9" w:rsidP="003A4DF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05802A" id="Прямоугольник 125" o:spid="_x0000_s1110" style="position:absolute;left:0;text-align:left;margin-left:301.1pt;margin-top:19.75pt;width:84.85pt;height:28.95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" filled="f" strokecolor="red">
                <v:path arrowok="t"/>
                <v:textbox>
                  <w:txbxContent>
                    <w:p w14:paraId="233584D0" w14:textId="77777777" w:rsidR="003A4DF9" w:rsidRDefault="003A4DF9" w:rsidP="003A4DF9"/>
                  </w:txbxContent>
                </v:textbox>
              </v:rect>
            </w:pict>
          </mc:Fallback>
        </mc:AlternateContent>
      </w:r>
      <w:r w:rsidR="00345D53" w:rsidRPr="00F84CDB">
        <w:rPr>
          <w:rFonts w:ascii="PT Root UI" w:hAnsi="PT Root UI" w:cs="PT Root UI"/>
          <w:szCs w:val="24"/>
        </w:rPr>
        <w:t xml:space="preserve">- Чек-бокс «Окончательная цена» со значениями: да или нет. </w:t>
      </w:r>
    </w:p>
    <w:p w14:paraId="5E781121" w14:textId="19F445A1" w:rsidR="00826E9C" w:rsidRPr="00F84CDB" w:rsidRDefault="00207DA3" w:rsidP="003A4DF9">
      <w:pPr>
        <w:pStyle w:val="tdunorderedlistlevel2"/>
        <w:numPr>
          <w:ilvl w:val="0"/>
          <w:numId w:val="0"/>
        </w:numPr>
        <w:spacing w:line="240" w:lineRule="auto"/>
        <w:jc w:val="center"/>
      </w:pPr>
      <w:r w:rsidRPr="00F84CDB">
        <w:rPr>
          <w:noProof/>
        </w:rPr>
        <w:drawing>
          <wp:inline distT="0" distB="0" distL="0" distR="0" wp14:anchorId="096FA50E" wp14:editId="3D371FA9">
            <wp:extent cx="3370082" cy="1800520"/>
            <wp:effectExtent l="0" t="0" r="0" b="3175"/>
            <wp:docPr id="188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97" t="18539" r="27301" b="189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047" cy="181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5F4C8" w14:textId="77777777" w:rsidR="00F053DA" w:rsidRPr="00F84CDB" w:rsidRDefault="00F053DA" w:rsidP="00B44822">
      <w:pPr>
        <w:pStyle w:val="tdillustrationname"/>
      </w:pPr>
      <w:bookmarkStart w:id="727" w:name="_Ref178675738"/>
      <w:r w:rsidRPr="00F84CDB">
        <w:t>- Анализ закупок ИКТ. Блок ввода данных о тип</w:t>
      </w:r>
      <w:r w:rsidR="00C06D56" w:rsidRPr="00F84CDB">
        <w:t xml:space="preserve">ах </w:t>
      </w:r>
      <w:r w:rsidRPr="00F84CDB">
        <w:t>лотов</w:t>
      </w:r>
      <w:bookmarkEnd w:id="727"/>
    </w:p>
    <w:p w14:paraId="573B193B" w14:textId="0AF8517D" w:rsidR="005E057B" w:rsidRPr="00F84CDB" w:rsidRDefault="00345D53" w:rsidP="00F56D0C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lastRenderedPageBreak/>
        <w:t xml:space="preserve">При совпадении </w:t>
      </w:r>
      <w:r w:rsidR="005E057B" w:rsidRPr="00F84CDB">
        <w:rPr>
          <w:rFonts w:ascii="PT Root UI" w:hAnsi="PT Root UI" w:cs="PT Root UI"/>
        </w:rPr>
        <w:t>значений полей</w:t>
      </w:r>
      <w:r w:rsidRPr="00F84CDB">
        <w:rPr>
          <w:rFonts w:ascii="PT Root UI" w:hAnsi="PT Root UI" w:cs="PT Root UI"/>
        </w:rPr>
        <w:t xml:space="preserve"> «Общая стоимость» и «Цена контракта»</w:t>
      </w:r>
      <w:r w:rsidR="005E057B" w:rsidRPr="00F84CDB">
        <w:rPr>
          <w:rFonts w:ascii="PT Root UI" w:hAnsi="PT Root UI" w:cs="PT Root UI"/>
        </w:rPr>
        <w:t>, они перестают быть красными.</w:t>
      </w:r>
    </w:p>
    <w:p w14:paraId="1143CCCB" w14:textId="77777777" w:rsidR="00AC6BD5" w:rsidRPr="00F84CDB" w:rsidRDefault="00AC6BD5">
      <w:pPr>
        <w:pStyle w:val="tdtoccaptionlevel6"/>
        <w:numPr>
          <w:ilvl w:val="5"/>
          <w:numId w:val="49"/>
        </w:numPr>
        <w:spacing w:line="240" w:lineRule="auto"/>
        <w:rPr>
          <w:rFonts w:ascii="PT Root UI" w:hAnsi="PT Root UI"/>
        </w:rPr>
      </w:pPr>
      <w:bookmarkStart w:id="728" w:name="_Ref29995"/>
      <w:bookmarkStart w:id="729" w:name="_Hlk177389084"/>
      <w:r w:rsidRPr="00F84CDB">
        <w:rPr>
          <w:rFonts w:ascii="PT Root UI" w:hAnsi="PT Root UI"/>
        </w:rPr>
        <w:t xml:space="preserve">Ввод данных о </w:t>
      </w:r>
      <w:r w:rsidR="00C83B0B" w:rsidRPr="00F84CDB">
        <w:rPr>
          <w:rFonts w:ascii="PT Root UI" w:hAnsi="PT Root UI"/>
        </w:rPr>
        <w:t>ПО</w:t>
      </w:r>
      <w:r w:rsidRPr="00F84CDB">
        <w:rPr>
          <w:rFonts w:ascii="PT Root UI" w:hAnsi="PT Root UI"/>
        </w:rPr>
        <w:t xml:space="preserve"> </w:t>
      </w:r>
      <w:bookmarkEnd w:id="728"/>
    </w:p>
    <w:p w14:paraId="711451D9" w14:textId="7113D3BD" w:rsidR="00AC6BD5" w:rsidRPr="00F84CDB" w:rsidRDefault="00F56D0C" w:rsidP="00F56D0C">
      <w:pPr>
        <w:pStyle w:val="tdtext"/>
        <w:spacing w:line="240" w:lineRule="auto"/>
        <w:rPr>
          <w:rFonts w:ascii="PT Root UI" w:hAnsi="PT Root UI" w:cs="PT Root UI"/>
        </w:rPr>
      </w:pPr>
      <w:bookmarkStart w:id="730" w:name="_Hlk177733222"/>
      <w:r w:rsidRPr="00F84CDB">
        <w:rPr>
          <w:rFonts w:ascii="PT Root UI" w:hAnsi="PT Root UI" w:cs="PT Root UI"/>
        </w:rPr>
        <w:t xml:space="preserve">Для ввода данных о ПО необходимо в блоке выбора типа лота установить переключатель в позицию «ПО». После этого откроется блок ввода информации об объекте закупки типа «ПО», </w:t>
      </w:r>
      <w:r w:rsidR="00C3749F" w:rsidRPr="00F84CDB">
        <w:rPr>
          <w:rFonts w:ascii="PT Root UI" w:hAnsi="PT Root UI" w:cs="PT Root UI"/>
        </w:rPr>
        <w:t xml:space="preserve">как показано на рисунке </w:t>
      </w:r>
      <w:r w:rsidR="00AC6BD5" w:rsidRPr="00F84CDB">
        <w:rPr>
          <w:rFonts w:ascii="PT Root UI" w:hAnsi="PT Root UI" w:cs="PT Root UI"/>
        </w:rPr>
        <w:fldChar w:fldCharType="begin"/>
      </w:r>
      <w:r w:rsidR="00AC6BD5" w:rsidRPr="00F84CDB">
        <w:rPr>
          <w:rFonts w:ascii="PT Root UI" w:hAnsi="PT Root UI" w:cs="PT Root UI"/>
        </w:rPr>
        <w:instrText xml:space="preserve"> REF _Ref32670 \n </w:instrText>
      </w:r>
      <w:r w:rsidR="00A873F8" w:rsidRPr="00F84CDB">
        <w:rPr>
          <w:rFonts w:ascii="PT Root UI" w:hAnsi="PT Root UI" w:cs="PT Root UI"/>
        </w:rPr>
        <w:instrText>\#0</w:instrText>
      </w:r>
      <w:r w:rsidR="00AC6BD5" w:rsidRPr="00F84CDB">
        <w:rPr>
          <w:rFonts w:ascii="PT Root UI" w:hAnsi="PT Root UI" w:cs="PT Root UI"/>
        </w:rPr>
        <w:instrText xml:space="preserve">\h </w:instrText>
      </w:r>
      <w:r w:rsidR="00F674A0" w:rsidRPr="00F84CDB">
        <w:rPr>
          <w:rFonts w:ascii="PT Root UI" w:hAnsi="PT Root UI" w:cs="PT Root UI"/>
        </w:rPr>
        <w:instrText xml:space="preserve"> \* MERGEFORMAT </w:instrText>
      </w:r>
      <w:r w:rsidR="00AC6BD5" w:rsidRPr="00F84CDB">
        <w:rPr>
          <w:rFonts w:ascii="PT Root UI" w:hAnsi="PT Root UI" w:cs="PT Root UI"/>
        </w:rPr>
      </w:r>
      <w:r w:rsidR="00AC6BD5"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163</w:t>
      </w:r>
      <w:r w:rsidR="00AC6BD5" w:rsidRPr="00F84CDB">
        <w:rPr>
          <w:rFonts w:ascii="PT Root UI" w:hAnsi="PT Root UI" w:cs="PT Root UI"/>
        </w:rPr>
        <w:fldChar w:fldCharType="end"/>
      </w:r>
      <w:r w:rsidR="00C3749F" w:rsidRPr="00F84CDB">
        <w:rPr>
          <w:rFonts w:ascii="PT Root UI" w:hAnsi="PT Root UI" w:cs="PT Root UI"/>
        </w:rPr>
        <w:t>.</w:t>
      </w:r>
    </w:p>
    <w:bookmarkEnd w:id="730"/>
    <w:p w14:paraId="3394E453" w14:textId="77777777" w:rsidR="00AC6BD5" w:rsidRPr="00F84CDB" w:rsidRDefault="00207DA3" w:rsidP="00753F8F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15210E02" wp14:editId="30232D0F">
                <wp:simplePos x="0" y="0"/>
                <wp:positionH relativeFrom="column">
                  <wp:posOffset>1864995</wp:posOffset>
                </wp:positionH>
                <wp:positionV relativeFrom="paragraph">
                  <wp:posOffset>722630</wp:posOffset>
                </wp:positionV>
                <wp:extent cx="3295650" cy="1546860"/>
                <wp:effectExtent l="0" t="0" r="0" b="0"/>
                <wp:wrapNone/>
                <wp:docPr id="1311608211" name="Надпись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295650" cy="1546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6E22D7" w14:textId="77777777" w:rsidR="00AC6BD5" w:rsidRDefault="00AC6BD5" w:rsidP="005933F5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>1</w:t>
                            </w:r>
                            <w:r w:rsidR="00BB029B"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                                                        </w:t>
                            </w:r>
                            <w:r w:rsidR="005933F5"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    </w:t>
                            </w:r>
                            <w:r w:rsidR="00BB029B">
                              <w:rPr>
                                <w:color w:val="FF0000"/>
                                <w:sz w:val="22"/>
                                <w:szCs w:val="22"/>
                              </w:rPr>
                              <w:t>7</w:t>
                            </w:r>
                          </w:p>
                          <w:p w14:paraId="763B4B93" w14:textId="77777777" w:rsidR="00AC6BD5" w:rsidRDefault="00AC6BD5" w:rsidP="005933F5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>2</w:t>
                            </w:r>
                          </w:p>
                          <w:p w14:paraId="5BCF2C74" w14:textId="77777777" w:rsidR="00BB029B" w:rsidRDefault="00BB029B" w:rsidP="005933F5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</w:p>
                          <w:p w14:paraId="35E9471E" w14:textId="77777777" w:rsidR="00BB029B" w:rsidRDefault="00BB029B" w:rsidP="005933F5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3                                                         </w:t>
                            </w:r>
                            <w:r w:rsidR="005933F5"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    </w:t>
                            </w: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>8</w:t>
                            </w:r>
                          </w:p>
                          <w:p w14:paraId="515A0FBB" w14:textId="77777777" w:rsidR="00BB029B" w:rsidRDefault="00BB029B" w:rsidP="005933F5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>4</w:t>
                            </w:r>
                          </w:p>
                          <w:p w14:paraId="071A5DDE" w14:textId="77777777" w:rsidR="00BB029B" w:rsidRDefault="005933F5" w:rsidP="005933F5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                                                               9</w:t>
                            </w:r>
                          </w:p>
                          <w:p w14:paraId="198FB477" w14:textId="77777777" w:rsidR="00BB029B" w:rsidRDefault="00BB029B" w:rsidP="005933F5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>5</w:t>
                            </w:r>
                          </w:p>
                          <w:p w14:paraId="390AF027" w14:textId="77777777" w:rsidR="00BB029B" w:rsidRDefault="00BB029B" w:rsidP="005933F5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210E02" id="Надпись 127" o:spid="_x0000_s1111" type="#_x0000_t202" style="position:absolute;left:0;text-align:left;margin-left:146.85pt;margin-top:56.9pt;width:259.5pt;height:121.8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" filled="f" stroked="f">
                <v:path arrowok="t"/>
                <v:textbox>
                  <w:txbxContent>
                    <w:p w14:paraId="226E22D7" w14:textId="77777777" w:rsidR="00AC6BD5" w:rsidRDefault="00AC6BD5" w:rsidP="005933F5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>1</w:t>
                      </w:r>
                      <w:r w:rsidR="00BB029B">
                        <w:rPr>
                          <w:color w:val="FF0000"/>
                          <w:sz w:val="22"/>
                          <w:szCs w:val="22"/>
                        </w:rPr>
                        <w:t xml:space="preserve">                                                         </w:t>
                      </w:r>
                      <w:r w:rsidR="005933F5">
                        <w:rPr>
                          <w:color w:val="FF0000"/>
                          <w:sz w:val="22"/>
                          <w:szCs w:val="22"/>
                        </w:rPr>
                        <w:t xml:space="preserve">     </w:t>
                      </w:r>
                      <w:r w:rsidR="00BB029B">
                        <w:rPr>
                          <w:color w:val="FF0000"/>
                          <w:sz w:val="22"/>
                          <w:szCs w:val="22"/>
                        </w:rPr>
                        <w:t>7</w:t>
                      </w:r>
                    </w:p>
                    <w:p w14:paraId="763B4B93" w14:textId="77777777" w:rsidR="00AC6BD5" w:rsidRDefault="00AC6BD5" w:rsidP="005933F5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>2</w:t>
                      </w:r>
                    </w:p>
                    <w:p w14:paraId="5BCF2C74" w14:textId="77777777" w:rsidR="00BB029B" w:rsidRDefault="00BB029B" w:rsidP="005933F5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</w:p>
                    <w:p w14:paraId="35E9471E" w14:textId="77777777" w:rsidR="00BB029B" w:rsidRDefault="00BB029B" w:rsidP="005933F5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3                                                         </w:t>
                      </w:r>
                      <w:r w:rsidR="005933F5">
                        <w:rPr>
                          <w:color w:val="FF0000"/>
                          <w:sz w:val="22"/>
                          <w:szCs w:val="22"/>
                        </w:rPr>
                        <w:t xml:space="preserve">     </w:t>
                      </w:r>
                      <w:r>
                        <w:rPr>
                          <w:color w:val="FF0000"/>
                          <w:sz w:val="22"/>
                          <w:szCs w:val="22"/>
                        </w:rPr>
                        <w:t>8</w:t>
                      </w:r>
                    </w:p>
                    <w:p w14:paraId="515A0FBB" w14:textId="77777777" w:rsidR="00BB029B" w:rsidRDefault="00BB029B" w:rsidP="005933F5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>4</w:t>
                      </w:r>
                    </w:p>
                    <w:p w14:paraId="071A5DDE" w14:textId="77777777" w:rsidR="00BB029B" w:rsidRDefault="005933F5" w:rsidP="005933F5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                                                                9</w:t>
                      </w:r>
                    </w:p>
                    <w:p w14:paraId="198FB477" w14:textId="77777777" w:rsidR="00BB029B" w:rsidRDefault="00BB029B" w:rsidP="005933F5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>5</w:t>
                      </w:r>
                    </w:p>
                    <w:p w14:paraId="390AF027" w14:textId="77777777" w:rsidR="00BB029B" w:rsidRDefault="00BB029B" w:rsidP="005933F5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5933F5" w:rsidRPr="00F84CDB">
        <w:rPr>
          <w:noProof/>
        </w:rPr>
        <w:t xml:space="preserve"> </w:t>
      </w:r>
      <w:r w:rsidRPr="00F84CDB">
        <w:rPr>
          <w:noProof/>
        </w:rPr>
        <w:drawing>
          <wp:inline distT="0" distB="0" distL="0" distR="0" wp14:anchorId="5084531E" wp14:editId="122BE169">
            <wp:extent cx="4538345" cy="2609215"/>
            <wp:effectExtent l="0" t="0" r="0" b="0"/>
            <wp:docPr id="189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6" t="28452" r="26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8345" cy="260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80C9B" w14:textId="77777777" w:rsidR="00AC6BD5" w:rsidRPr="00F84CDB" w:rsidRDefault="00AC6BD5" w:rsidP="00B44822">
      <w:pPr>
        <w:pStyle w:val="tdillustrationname"/>
      </w:pPr>
      <w:bookmarkStart w:id="731" w:name="_Ref32670"/>
      <w:r w:rsidRPr="00F84CDB">
        <w:t>- Анализ закупок ИКТ. Блок ввода данных лота «ПО»</w:t>
      </w:r>
      <w:bookmarkEnd w:id="731"/>
    </w:p>
    <w:p w14:paraId="39D888F3" w14:textId="77777777" w:rsidR="00AC6BD5" w:rsidRPr="00F84CDB" w:rsidRDefault="00AC6BD5" w:rsidP="00753F8F">
      <w:pPr>
        <w:pStyle w:val="tdtext"/>
        <w:spacing w:line="240" w:lineRule="auto"/>
        <w:rPr>
          <w:rFonts w:ascii="PT Root UI" w:hAnsi="PT Root UI" w:cs="PT Root UI"/>
        </w:rPr>
      </w:pPr>
      <w:bookmarkStart w:id="732" w:name="_Hlk177387745"/>
      <w:bookmarkStart w:id="733" w:name="_Hlk177386252"/>
      <w:r w:rsidRPr="00F84CDB">
        <w:rPr>
          <w:rFonts w:ascii="PT Root UI" w:hAnsi="PT Root UI" w:cs="PT Root UI"/>
        </w:rPr>
        <w:t xml:space="preserve">В блоке ввода </w:t>
      </w:r>
      <w:r w:rsidR="00F661C6" w:rsidRPr="00F84CDB">
        <w:rPr>
          <w:rFonts w:ascii="PT Root UI" w:hAnsi="PT Root UI" w:cs="PT Root UI"/>
        </w:rPr>
        <w:t xml:space="preserve">данных </w:t>
      </w:r>
      <w:r w:rsidR="00202B8E" w:rsidRPr="00F84CDB">
        <w:rPr>
          <w:rFonts w:ascii="PT Root UI" w:hAnsi="PT Root UI" w:cs="PT Root UI"/>
        </w:rPr>
        <w:t xml:space="preserve">лота «ПО» </w:t>
      </w:r>
      <w:r w:rsidRPr="00F84CDB">
        <w:rPr>
          <w:rFonts w:ascii="PT Root UI" w:hAnsi="PT Root UI" w:cs="PT Root UI"/>
        </w:rPr>
        <w:t>представлены следующие элементы:</w:t>
      </w:r>
    </w:p>
    <w:bookmarkEnd w:id="732"/>
    <w:p w14:paraId="430AA8AB" w14:textId="77777777" w:rsidR="00400DA1" w:rsidRPr="00F84CDB" w:rsidRDefault="00C3749F" w:rsidP="00753F8F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(1) </w:t>
      </w:r>
      <w:r w:rsidR="00400DA1" w:rsidRPr="00F84CDB">
        <w:rPr>
          <w:rFonts w:ascii="PT Root UI" w:hAnsi="PT Root UI" w:cs="PT Root UI"/>
        </w:rPr>
        <w:t>Чек-бокс «Нет данных» о наименовании. По умолчанию метка установлена;</w:t>
      </w:r>
    </w:p>
    <w:p w14:paraId="0AF59286" w14:textId="77777777" w:rsidR="00400DA1" w:rsidRPr="00F84CDB" w:rsidRDefault="00C3749F" w:rsidP="00753F8F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(2) </w:t>
      </w:r>
      <w:r w:rsidR="00400DA1" w:rsidRPr="00F84CDB">
        <w:rPr>
          <w:rFonts w:ascii="PT Root UI" w:hAnsi="PT Root UI" w:cs="PT Root UI"/>
        </w:rPr>
        <w:t>Поле «</w:t>
      </w:r>
      <w:bookmarkStart w:id="734" w:name="_Hlk177739503"/>
      <w:r w:rsidR="00111360" w:rsidRPr="00F84CDB">
        <w:rPr>
          <w:rFonts w:ascii="PT Root UI" w:hAnsi="PT Root UI" w:cs="PT Root UI"/>
        </w:rPr>
        <w:t>Поиск ПО в классификаторе</w:t>
      </w:r>
      <w:bookmarkEnd w:id="734"/>
      <w:r w:rsidR="00400DA1" w:rsidRPr="00F84CDB">
        <w:rPr>
          <w:rFonts w:ascii="PT Root UI" w:hAnsi="PT Root UI" w:cs="PT Root UI"/>
        </w:rPr>
        <w:t>» — выбор значения из справочника ПО. Обязательно для заполнения</w:t>
      </w:r>
      <w:r w:rsidR="005179A5" w:rsidRPr="00F84CDB">
        <w:rPr>
          <w:rFonts w:ascii="PT Root UI" w:hAnsi="PT Root UI" w:cs="PT Root UI"/>
        </w:rPr>
        <w:t xml:space="preserve">, </w:t>
      </w:r>
      <w:r w:rsidR="00400DA1" w:rsidRPr="00F84CDB">
        <w:rPr>
          <w:rFonts w:ascii="PT Root UI" w:hAnsi="PT Root UI" w:cs="PT Root UI"/>
        </w:rPr>
        <w:t>если не установлена метка в чек-боксе «Нет данных» о наименовании;</w:t>
      </w:r>
    </w:p>
    <w:p w14:paraId="0A02CF76" w14:textId="77777777" w:rsidR="00F574CB" w:rsidRPr="00F84CDB" w:rsidRDefault="004F5877" w:rsidP="00F574CB">
      <w:pPr>
        <w:pStyle w:val="tdunorderedlistlevel3"/>
        <w:spacing w:line="240" w:lineRule="auto"/>
        <w:rPr>
          <w:rFonts w:ascii="PT Root UI" w:hAnsi="PT Root UI" w:cs="PT Root UI"/>
        </w:rPr>
      </w:pPr>
      <w:bookmarkStart w:id="735" w:name="_Hlk177388061"/>
      <w:bookmarkEnd w:id="733"/>
      <w:r w:rsidRPr="00F84CDB">
        <w:rPr>
          <w:rFonts w:ascii="PT Root UI" w:hAnsi="PT Root UI" w:cs="PT Root UI"/>
        </w:rPr>
        <w:t xml:space="preserve">(3) </w:t>
      </w:r>
      <w:r w:rsidR="00544982" w:rsidRPr="00F84CDB">
        <w:rPr>
          <w:rFonts w:ascii="PT Root UI" w:hAnsi="PT Root UI" w:cs="PT Root UI"/>
        </w:rPr>
        <w:t>Чек-бокс «Нет данных» о классе</w:t>
      </w:r>
      <w:r w:rsidR="0009235C" w:rsidRPr="00F84CDB">
        <w:rPr>
          <w:rFonts w:ascii="PT Root UI" w:hAnsi="PT Root UI" w:cs="PT Root UI"/>
        </w:rPr>
        <w:t xml:space="preserve"> ПО</w:t>
      </w:r>
      <w:r w:rsidR="00544982" w:rsidRPr="00F84CDB">
        <w:rPr>
          <w:rFonts w:ascii="PT Root UI" w:hAnsi="PT Root UI" w:cs="PT Root UI"/>
        </w:rPr>
        <w:t>. По умолчанию метка установлена;</w:t>
      </w:r>
    </w:p>
    <w:p w14:paraId="28DD9EDC" w14:textId="77777777" w:rsidR="00F574CB" w:rsidRPr="00F84CDB" w:rsidRDefault="002B764E" w:rsidP="00F574CB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(4) </w:t>
      </w:r>
      <w:r w:rsidR="00F574CB" w:rsidRPr="00F84CDB">
        <w:rPr>
          <w:rFonts w:ascii="PT Root UI" w:hAnsi="PT Root UI" w:cs="PT Root UI"/>
        </w:rPr>
        <w:t>Поле «</w:t>
      </w:r>
      <w:r w:rsidR="00111360" w:rsidRPr="00F84CDB">
        <w:rPr>
          <w:rFonts w:ascii="PT Root UI" w:hAnsi="PT Root UI" w:cs="PT Root UI"/>
        </w:rPr>
        <w:t xml:space="preserve">Поиск </w:t>
      </w:r>
      <w:r w:rsidR="00F574CB" w:rsidRPr="00F84CDB">
        <w:rPr>
          <w:rFonts w:ascii="PT Root UI" w:hAnsi="PT Root UI" w:cs="PT Root UI"/>
        </w:rPr>
        <w:t>Класс</w:t>
      </w:r>
      <w:r w:rsidR="00111360" w:rsidRPr="00F84CDB">
        <w:rPr>
          <w:rFonts w:ascii="PT Root UI" w:hAnsi="PT Root UI" w:cs="PT Root UI"/>
        </w:rPr>
        <w:t>а ПО</w:t>
      </w:r>
      <w:r w:rsidR="00F574CB" w:rsidRPr="00F84CDB">
        <w:rPr>
          <w:rFonts w:ascii="PT Root UI" w:hAnsi="PT Root UI" w:cs="PT Root UI"/>
        </w:rPr>
        <w:t>» — выбор значения из справочника классов ПО. Обязательно для заполнения</w:t>
      </w:r>
      <w:r w:rsidR="005179A5" w:rsidRPr="00F84CDB">
        <w:rPr>
          <w:rFonts w:ascii="PT Root UI" w:hAnsi="PT Root UI" w:cs="PT Root UI"/>
        </w:rPr>
        <w:t xml:space="preserve">, </w:t>
      </w:r>
      <w:r w:rsidR="00F574CB" w:rsidRPr="00F84CDB">
        <w:rPr>
          <w:rFonts w:ascii="PT Root UI" w:hAnsi="PT Root UI" w:cs="PT Root UI"/>
        </w:rPr>
        <w:t>если не установлена метка в чек-боксе «Нет данных» о классе. Заполняется автоматически, если в поле «</w:t>
      </w:r>
      <w:r w:rsidR="005179A5" w:rsidRPr="00F84CDB">
        <w:rPr>
          <w:rFonts w:ascii="PT Root UI" w:hAnsi="PT Root UI" w:cs="PT Root UI"/>
        </w:rPr>
        <w:t>Поиск ПО в классификаторе</w:t>
      </w:r>
      <w:r w:rsidR="00F574CB" w:rsidRPr="00F84CDB">
        <w:rPr>
          <w:rFonts w:ascii="PT Root UI" w:hAnsi="PT Root UI" w:cs="PT Root UI"/>
        </w:rPr>
        <w:t>» значение выбрано из справочника;</w:t>
      </w:r>
    </w:p>
    <w:p w14:paraId="59243237" w14:textId="77777777" w:rsidR="00F574CB" w:rsidRPr="00F84CDB" w:rsidRDefault="002B764E" w:rsidP="00F574CB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(5) </w:t>
      </w:r>
      <w:r w:rsidR="00F574CB" w:rsidRPr="00F84CDB">
        <w:rPr>
          <w:rFonts w:ascii="PT Root UI" w:hAnsi="PT Root UI" w:cs="PT Root UI"/>
        </w:rPr>
        <w:t>Чек-бокс «Нет данных» о коде ОКПД2 объекта закупки. По умолчанию метка установлена;</w:t>
      </w:r>
    </w:p>
    <w:p w14:paraId="5CA74F15" w14:textId="77777777" w:rsidR="00F574CB" w:rsidRPr="00F84CDB" w:rsidRDefault="002B764E" w:rsidP="00F574CB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(6) </w:t>
      </w:r>
      <w:r w:rsidR="00F574CB" w:rsidRPr="00F84CDB">
        <w:rPr>
          <w:rFonts w:ascii="PT Root UI" w:hAnsi="PT Root UI" w:cs="PT Root UI"/>
        </w:rPr>
        <w:t>Поле «</w:t>
      </w:r>
      <w:r w:rsidR="00111360" w:rsidRPr="00F84CDB">
        <w:rPr>
          <w:rFonts w:ascii="PT Root UI" w:hAnsi="PT Root UI" w:cs="PT Root UI"/>
        </w:rPr>
        <w:t xml:space="preserve">Поиск </w:t>
      </w:r>
      <w:r w:rsidR="00F574CB" w:rsidRPr="00F84CDB">
        <w:rPr>
          <w:rFonts w:ascii="PT Root UI" w:hAnsi="PT Root UI" w:cs="PT Root UI"/>
        </w:rPr>
        <w:t>ОКПД2</w:t>
      </w:r>
      <w:r w:rsidR="00111360" w:rsidRPr="00F84CDB">
        <w:rPr>
          <w:rFonts w:ascii="PT Root UI" w:hAnsi="PT Root UI" w:cs="PT Root UI"/>
        </w:rPr>
        <w:t xml:space="preserve"> в справочнике</w:t>
      </w:r>
      <w:r w:rsidR="00F574CB" w:rsidRPr="00F84CDB">
        <w:rPr>
          <w:rFonts w:ascii="PT Root UI" w:hAnsi="PT Root UI" w:cs="PT Root UI"/>
        </w:rPr>
        <w:t>» объекта закупки — выбор значения из справочника кодов ОКПД2. Обязательно для заполнения</w:t>
      </w:r>
      <w:r w:rsidR="005179A5" w:rsidRPr="00F84CDB">
        <w:rPr>
          <w:rFonts w:ascii="PT Root UI" w:hAnsi="PT Root UI" w:cs="PT Root UI"/>
        </w:rPr>
        <w:t xml:space="preserve">, </w:t>
      </w:r>
      <w:r w:rsidR="00F574CB" w:rsidRPr="00F84CDB">
        <w:rPr>
          <w:rFonts w:ascii="PT Root UI" w:hAnsi="PT Root UI" w:cs="PT Root UI"/>
        </w:rPr>
        <w:t>если не установлена метка в чек-боксе «Нет данных» о коде ОКПД2;</w:t>
      </w:r>
    </w:p>
    <w:p w14:paraId="1991B013" w14:textId="77777777" w:rsidR="002B764E" w:rsidRPr="00F84CDB" w:rsidRDefault="002B764E" w:rsidP="00F574CB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lastRenderedPageBreak/>
        <w:t>(7) Переключатель «Происхождение» с позициями: отечественное, иностранное, нет данных. Заполняется автоматически, если в поле «</w:t>
      </w:r>
      <w:r w:rsidR="005179A5" w:rsidRPr="00F84CDB">
        <w:rPr>
          <w:rFonts w:ascii="PT Root UI" w:hAnsi="PT Root UI" w:cs="PT Root UI"/>
        </w:rPr>
        <w:t>Поиск ПО в классификаторе</w:t>
      </w:r>
      <w:r w:rsidRPr="00F84CDB">
        <w:rPr>
          <w:rFonts w:ascii="PT Root UI" w:hAnsi="PT Root UI" w:cs="PT Root UI"/>
        </w:rPr>
        <w:t>» значение выбрано из справочника. По умолчанию метка не установлена. Обязательно для заполнения;</w:t>
      </w:r>
    </w:p>
    <w:p w14:paraId="051C7B68" w14:textId="77777777" w:rsidR="002B764E" w:rsidRPr="00F84CDB" w:rsidRDefault="002B764E" w:rsidP="00F574CB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(8) Переключатель «Обоснование 1236» с позициями: присутствует, отсутствует. По умолчанию метка не установлена. Не отображается</w:t>
      </w:r>
      <w:r w:rsidR="005933F5" w:rsidRPr="00F84CDB">
        <w:rPr>
          <w:rFonts w:ascii="PT Root UI" w:hAnsi="PT Root UI" w:cs="PT Root UI"/>
        </w:rPr>
        <w:t xml:space="preserve">, </w:t>
      </w:r>
      <w:r w:rsidRPr="00F84CDB">
        <w:rPr>
          <w:rFonts w:ascii="PT Root UI" w:hAnsi="PT Root UI" w:cs="PT Root UI"/>
        </w:rPr>
        <w:t>если в переключателе «Происхождение» метка установлена в позиции «Отечественное» или «Нет данных». Обязательно для заполнения</w:t>
      </w:r>
      <w:r w:rsidR="005179A5" w:rsidRPr="00F84CDB">
        <w:rPr>
          <w:rFonts w:ascii="PT Root UI" w:hAnsi="PT Root UI" w:cs="PT Root UI"/>
        </w:rPr>
        <w:t xml:space="preserve">, </w:t>
      </w:r>
      <w:r w:rsidRPr="00F84CDB">
        <w:rPr>
          <w:rFonts w:ascii="PT Root UI" w:hAnsi="PT Root UI" w:cs="PT Root UI"/>
        </w:rPr>
        <w:t>если в переключателе «Происхождение» метка установлена в позиции «Иностранное»;</w:t>
      </w:r>
    </w:p>
    <w:p w14:paraId="30B70898" w14:textId="77777777" w:rsidR="00F574CB" w:rsidRPr="00F84CDB" w:rsidRDefault="002B764E" w:rsidP="00F574CB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(9) </w:t>
      </w:r>
      <w:r w:rsidR="00F574CB" w:rsidRPr="00F84CDB">
        <w:rPr>
          <w:rFonts w:ascii="PT Root UI" w:hAnsi="PT Root UI" w:cs="PT Root UI"/>
        </w:rPr>
        <w:t>Поле «Стоимость». Обязательно для заполнения.</w:t>
      </w:r>
    </w:p>
    <w:p w14:paraId="78D17174" w14:textId="77777777" w:rsidR="00826C27" w:rsidRPr="00F84CDB" w:rsidRDefault="00826C27">
      <w:pPr>
        <w:pStyle w:val="tdtoccaptionlevel6"/>
        <w:numPr>
          <w:ilvl w:val="5"/>
          <w:numId w:val="49"/>
        </w:numPr>
        <w:spacing w:line="240" w:lineRule="auto"/>
        <w:rPr>
          <w:rFonts w:ascii="PT Root UI" w:hAnsi="PT Root UI"/>
        </w:rPr>
      </w:pPr>
      <w:bookmarkStart w:id="736" w:name="_Ref30051"/>
      <w:bookmarkStart w:id="737" w:name="_Ref193462959"/>
      <w:bookmarkStart w:id="738" w:name="_Ref30047"/>
      <w:bookmarkEnd w:id="729"/>
      <w:bookmarkEnd w:id="735"/>
      <w:r w:rsidRPr="00F84CDB">
        <w:rPr>
          <w:rFonts w:ascii="PT Root UI" w:hAnsi="PT Root UI"/>
        </w:rPr>
        <w:t>Ввод данных о</w:t>
      </w:r>
      <w:bookmarkEnd w:id="736"/>
      <w:r w:rsidRPr="00F84CDB">
        <w:rPr>
          <w:rFonts w:ascii="PT Root UI" w:hAnsi="PT Root UI"/>
        </w:rPr>
        <w:t xml:space="preserve"> </w:t>
      </w:r>
      <w:r w:rsidR="00AC4BED" w:rsidRPr="00F84CDB">
        <w:rPr>
          <w:rFonts w:ascii="PT Root UI" w:hAnsi="PT Root UI"/>
        </w:rPr>
        <w:t>с</w:t>
      </w:r>
      <w:r w:rsidRPr="00F84CDB">
        <w:rPr>
          <w:rFonts w:ascii="PT Root UI" w:hAnsi="PT Root UI"/>
        </w:rPr>
        <w:t>вязанных с ПО работах (услугах)</w:t>
      </w:r>
      <w:bookmarkEnd w:id="737"/>
    </w:p>
    <w:p w14:paraId="15FA5EDD" w14:textId="4CF4F076" w:rsidR="00826C27" w:rsidRPr="00F84CDB" w:rsidRDefault="00463336" w:rsidP="00753F8F">
      <w:pPr>
        <w:pStyle w:val="tdtext"/>
        <w:spacing w:line="240" w:lineRule="auto"/>
        <w:rPr>
          <w:rFonts w:ascii="PT Root UI" w:hAnsi="PT Root UI" w:cs="PT Root UI"/>
        </w:rPr>
      </w:pPr>
      <w:bookmarkStart w:id="739" w:name="_Hlk177734082"/>
      <w:r w:rsidRPr="00F84CDB">
        <w:rPr>
          <w:rFonts w:ascii="PT Root UI" w:hAnsi="PT Root UI" w:cs="PT Root UI"/>
        </w:rPr>
        <w:t xml:space="preserve">Чтобы ввести данные о </w:t>
      </w:r>
      <w:r w:rsidR="00534FAF" w:rsidRPr="00F84CDB">
        <w:rPr>
          <w:rFonts w:ascii="PT Root UI" w:hAnsi="PT Root UI" w:cs="PT Root UI"/>
        </w:rPr>
        <w:t xml:space="preserve">работах или услугах, связанных с </w:t>
      </w:r>
      <w:r w:rsidRPr="00F84CDB">
        <w:rPr>
          <w:rFonts w:ascii="PT Root UI" w:hAnsi="PT Root UI" w:cs="PT Root UI"/>
        </w:rPr>
        <w:t>ПО, необходимо в выборе типа лота установить метку на позицию «ПО</w:t>
      </w:r>
      <w:r w:rsidR="0055760D" w:rsidRPr="00F84CDB">
        <w:rPr>
          <w:rFonts w:ascii="PT Root UI" w:hAnsi="PT Root UI" w:cs="PT Root UI"/>
        </w:rPr>
        <w:t xml:space="preserve"> работы/услуги</w:t>
      </w:r>
      <w:r w:rsidRPr="00F84CDB">
        <w:rPr>
          <w:rFonts w:ascii="PT Root UI" w:hAnsi="PT Root UI" w:cs="PT Root UI"/>
        </w:rPr>
        <w:t>». Откроется блок ввода данных об объекте закупки типа «ПО</w:t>
      </w:r>
      <w:r w:rsidR="0055760D" w:rsidRPr="00F84CDB">
        <w:rPr>
          <w:rFonts w:ascii="PT Root UI" w:hAnsi="PT Root UI" w:cs="PT Root UI"/>
        </w:rPr>
        <w:t xml:space="preserve"> работы/услуги</w:t>
      </w:r>
      <w:r w:rsidRPr="00F84CDB">
        <w:rPr>
          <w:rFonts w:ascii="PT Root UI" w:hAnsi="PT Root UI" w:cs="PT Root UI"/>
        </w:rPr>
        <w:t xml:space="preserve">», как показано на рисунке </w:t>
      </w:r>
      <w:bookmarkEnd w:id="739"/>
      <w:r w:rsidR="00826C27" w:rsidRPr="00F84CDB">
        <w:rPr>
          <w:rFonts w:ascii="PT Root UI" w:hAnsi="PT Root UI" w:cs="PT Root UI"/>
          <w:lang w:val="en-US"/>
        </w:rPr>
        <w:fldChar w:fldCharType="begin"/>
      </w:r>
      <w:r w:rsidR="00826C27" w:rsidRPr="00F84CDB">
        <w:rPr>
          <w:rFonts w:ascii="PT Root UI" w:hAnsi="PT Root UI" w:cs="PT Root UI"/>
        </w:rPr>
        <w:instrText xml:space="preserve"> </w:instrText>
      </w:r>
      <w:r w:rsidR="00826C27" w:rsidRPr="00F84CDB">
        <w:rPr>
          <w:rFonts w:ascii="PT Root UI" w:hAnsi="PT Root UI" w:cs="PT Root UI"/>
          <w:lang w:val="en-US"/>
        </w:rPr>
        <w:instrText>REF</w:instrText>
      </w:r>
      <w:r w:rsidR="00826C27" w:rsidRPr="00F84CDB">
        <w:rPr>
          <w:rFonts w:ascii="PT Root UI" w:hAnsi="PT Root UI" w:cs="PT Root UI"/>
        </w:rPr>
        <w:instrText xml:space="preserve"> _</w:instrText>
      </w:r>
      <w:r w:rsidR="00826C27" w:rsidRPr="00F84CDB">
        <w:rPr>
          <w:rFonts w:ascii="PT Root UI" w:hAnsi="PT Root UI" w:cs="PT Root UI"/>
          <w:lang w:val="en-US"/>
        </w:rPr>
        <w:instrText>Ref</w:instrText>
      </w:r>
      <w:r w:rsidR="00826C27" w:rsidRPr="00F84CDB">
        <w:rPr>
          <w:rFonts w:ascii="PT Root UI" w:hAnsi="PT Root UI" w:cs="PT Root UI"/>
        </w:rPr>
        <w:instrText>26999 \</w:instrText>
      </w:r>
      <w:r w:rsidR="00826C27" w:rsidRPr="00F84CDB">
        <w:rPr>
          <w:rFonts w:ascii="PT Root UI" w:hAnsi="PT Root UI" w:cs="PT Root UI"/>
          <w:lang w:val="en-US"/>
        </w:rPr>
        <w:instrText>n</w:instrText>
      </w:r>
      <w:r w:rsidR="00826C27" w:rsidRPr="00F84CDB">
        <w:rPr>
          <w:rFonts w:ascii="PT Root UI" w:hAnsi="PT Root UI" w:cs="PT Root UI"/>
        </w:rPr>
        <w:instrText xml:space="preserve"> </w:instrText>
      </w:r>
      <w:r w:rsidR="00C55607" w:rsidRPr="00F84CDB">
        <w:rPr>
          <w:rFonts w:ascii="PT Root UI" w:hAnsi="PT Root UI" w:cs="PT Root UI"/>
        </w:rPr>
        <w:instrText>\#0</w:instrText>
      </w:r>
      <w:r w:rsidR="00826C27" w:rsidRPr="00F84CDB">
        <w:rPr>
          <w:rFonts w:ascii="PT Root UI" w:hAnsi="PT Root UI" w:cs="PT Root UI"/>
        </w:rPr>
        <w:instrText>\</w:instrText>
      </w:r>
      <w:r w:rsidR="00826C27" w:rsidRPr="00F84CDB">
        <w:rPr>
          <w:rFonts w:ascii="PT Root UI" w:hAnsi="PT Root UI" w:cs="PT Root UI"/>
          <w:lang w:val="en-US"/>
        </w:rPr>
        <w:instrText>h</w:instrText>
      </w:r>
      <w:r w:rsidR="00826C27" w:rsidRPr="00F84CDB">
        <w:rPr>
          <w:rFonts w:ascii="PT Root UI" w:hAnsi="PT Root UI" w:cs="PT Root UI"/>
        </w:rPr>
        <w:instrText xml:space="preserve"> </w:instrText>
      </w:r>
      <w:r w:rsidR="00826C27" w:rsidRPr="00F84CDB">
        <w:rPr>
          <w:rFonts w:ascii="PT Root UI" w:hAnsi="PT Root UI" w:cs="PT Root UI"/>
          <w:lang w:val="en-US"/>
        </w:rPr>
      </w:r>
      <w:r w:rsidR="00F84CDB" w:rsidRPr="00F84CDB">
        <w:rPr>
          <w:rFonts w:ascii="PT Root UI" w:hAnsi="PT Root UI" w:cs="PT Root UI"/>
        </w:rPr>
        <w:instrText xml:space="preserve"> \* </w:instrText>
      </w:r>
      <w:r w:rsidR="00F84CDB">
        <w:rPr>
          <w:rFonts w:ascii="PT Root UI" w:hAnsi="PT Root UI" w:cs="PT Root UI"/>
          <w:lang w:val="en-US"/>
        </w:rPr>
        <w:instrText>MERGEFORMAT</w:instrText>
      </w:r>
      <w:r w:rsidR="00F84CDB" w:rsidRPr="00F84CDB">
        <w:rPr>
          <w:rFonts w:ascii="PT Root UI" w:hAnsi="PT Root UI" w:cs="PT Root UI"/>
        </w:rPr>
        <w:instrText xml:space="preserve"> </w:instrText>
      </w:r>
      <w:r w:rsidR="00826C27" w:rsidRPr="00F84CDB">
        <w:rPr>
          <w:rFonts w:ascii="PT Root UI" w:hAnsi="PT Root UI" w:cs="PT Root UI"/>
          <w:lang w:val="en-US"/>
        </w:rPr>
        <w:fldChar w:fldCharType="separate"/>
      </w:r>
      <w:r w:rsidR="006923CA" w:rsidRPr="00F84CDB">
        <w:rPr>
          <w:rFonts w:ascii="PT Root UI" w:hAnsi="PT Root UI" w:cs="PT Root UI"/>
        </w:rPr>
        <w:t>164</w:t>
      </w:r>
      <w:r w:rsidR="00826C27" w:rsidRPr="00F84CDB">
        <w:rPr>
          <w:rFonts w:ascii="PT Root UI" w:hAnsi="PT Root UI" w:cs="PT Root UI"/>
          <w:lang w:val="en-US"/>
        </w:rPr>
        <w:fldChar w:fldCharType="end"/>
      </w:r>
      <w:r w:rsidRPr="00F84CDB">
        <w:rPr>
          <w:rFonts w:ascii="PT Root UI" w:hAnsi="PT Root UI" w:cs="PT Root UI"/>
        </w:rPr>
        <w:t>.</w:t>
      </w:r>
    </w:p>
    <w:bookmarkStart w:id="740" w:name="_Hlk177388521"/>
    <w:p w14:paraId="4115F12B" w14:textId="77777777" w:rsidR="00826C27" w:rsidRPr="00F84CDB" w:rsidRDefault="00207DA3" w:rsidP="00753F8F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5AFCD875" wp14:editId="3108F2C5">
                <wp:simplePos x="0" y="0"/>
                <wp:positionH relativeFrom="column">
                  <wp:posOffset>1855470</wp:posOffset>
                </wp:positionH>
                <wp:positionV relativeFrom="paragraph">
                  <wp:posOffset>791210</wp:posOffset>
                </wp:positionV>
                <wp:extent cx="3398520" cy="1539240"/>
                <wp:effectExtent l="0" t="0" r="0" b="0"/>
                <wp:wrapNone/>
                <wp:docPr id="340696227" name="Надпись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398520" cy="1539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DC0EF6" w14:textId="77777777" w:rsidR="004F5877" w:rsidRPr="00322EA0" w:rsidRDefault="004F5877" w:rsidP="00322EA0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1                                     </w:t>
                            </w:r>
                            <w:r w:rsidR="00322EA0">
                              <w:rPr>
                                <w:color w:val="FF0000"/>
                                <w:sz w:val="22"/>
                                <w:szCs w:val="22"/>
                                <w:lang w:val="en-US"/>
                              </w:rPr>
                              <w:t>2</w:t>
                            </w: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                    </w:t>
                            </w:r>
                            <w:r w:rsidR="00AF1450"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322EA0">
                              <w:rPr>
                                <w:color w:val="FF0000"/>
                                <w:sz w:val="22"/>
                                <w:szCs w:val="22"/>
                                <w:lang w:val="en-US"/>
                              </w:rPr>
                              <w:t>9</w:t>
                            </w:r>
                          </w:p>
                          <w:p w14:paraId="2936AC8A" w14:textId="77777777" w:rsidR="004F5877" w:rsidRPr="00322EA0" w:rsidRDefault="00322EA0" w:rsidP="00322EA0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  <w:lang w:val="en-US"/>
                              </w:rPr>
                              <w:t>3</w:t>
                            </w:r>
                          </w:p>
                          <w:p w14:paraId="3185F450" w14:textId="77777777" w:rsidR="00322EA0" w:rsidRDefault="00322EA0" w:rsidP="00322EA0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  <w:p w14:paraId="7AFA7428" w14:textId="77777777" w:rsidR="004F5877" w:rsidRPr="00322EA0" w:rsidRDefault="00322EA0" w:rsidP="00322EA0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  <w:lang w:val="en-US"/>
                              </w:rPr>
                              <w:t>5</w:t>
                            </w:r>
                            <w:r w:rsidR="004F5877"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                                                           </w:t>
                            </w:r>
                            <w:r>
                              <w:rPr>
                                <w:color w:val="FF0000"/>
                                <w:sz w:val="22"/>
                                <w:szCs w:val="22"/>
                                <w:lang w:val="en-US"/>
                              </w:rPr>
                              <w:t>10</w:t>
                            </w:r>
                          </w:p>
                          <w:p w14:paraId="75470D3A" w14:textId="77777777" w:rsidR="004F5877" w:rsidRPr="00322EA0" w:rsidRDefault="00322EA0" w:rsidP="00322EA0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  <w:lang w:val="en-US"/>
                              </w:rPr>
                              <w:t>6</w:t>
                            </w:r>
                          </w:p>
                          <w:p w14:paraId="41D35D16" w14:textId="77777777" w:rsidR="004F5877" w:rsidRDefault="004F5877" w:rsidP="00322EA0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</w:p>
                          <w:p w14:paraId="64A6E7F0" w14:textId="77777777" w:rsidR="004F5877" w:rsidRPr="00322EA0" w:rsidRDefault="00322EA0" w:rsidP="00322EA0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  <w:lang w:val="en-US"/>
                              </w:rPr>
                              <w:t>7</w:t>
                            </w:r>
                          </w:p>
                          <w:p w14:paraId="721CBEF2" w14:textId="77777777" w:rsidR="004F5877" w:rsidRPr="00322EA0" w:rsidRDefault="00322EA0" w:rsidP="00322EA0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  <w:lang w:val="en-US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FCD875" id="_x0000_s1112" type="#_x0000_t202" style="position:absolute;left:0;text-align:left;margin-left:146.1pt;margin-top:62.3pt;width:267.6pt;height:121.2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" filled="f" stroked="f">
                <v:path arrowok="t"/>
                <v:textbox>
                  <w:txbxContent>
                    <w:p w14:paraId="24DC0EF6" w14:textId="77777777" w:rsidR="004F5877" w:rsidRPr="00322EA0" w:rsidRDefault="004F5877" w:rsidP="00322EA0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  <w:lang w:val="en-US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1                                     </w:t>
                      </w:r>
                      <w:r w:rsidR="00322EA0">
                        <w:rPr>
                          <w:color w:val="FF0000"/>
                          <w:sz w:val="22"/>
                          <w:szCs w:val="22"/>
                          <w:lang w:val="en-US"/>
                        </w:rPr>
                        <w:t>2</w:t>
                      </w: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                     </w:t>
                      </w:r>
                      <w:r w:rsidR="00AF1450">
                        <w:rPr>
                          <w:color w:val="FF0000"/>
                          <w:sz w:val="22"/>
                          <w:szCs w:val="22"/>
                        </w:rPr>
                        <w:t xml:space="preserve"> </w:t>
                      </w:r>
                      <w:r w:rsidR="00322EA0">
                        <w:rPr>
                          <w:color w:val="FF0000"/>
                          <w:sz w:val="22"/>
                          <w:szCs w:val="22"/>
                          <w:lang w:val="en-US"/>
                        </w:rPr>
                        <w:t>9</w:t>
                      </w:r>
                    </w:p>
                    <w:p w14:paraId="2936AC8A" w14:textId="77777777" w:rsidR="004F5877" w:rsidRPr="00322EA0" w:rsidRDefault="00322EA0" w:rsidP="00322EA0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  <w:lang w:val="en-US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  <w:lang w:val="en-US"/>
                        </w:rPr>
                        <w:t>3</w:t>
                      </w:r>
                    </w:p>
                    <w:p w14:paraId="3185F450" w14:textId="77777777" w:rsidR="00322EA0" w:rsidRDefault="00322EA0" w:rsidP="00322EA0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  <w:lang w:val="en-US"/>
                        </w:rPr>
                      </w:pPr>
                    </w:p>
                    <w:p w14:paraId="7AFA7428" w14:textId="77777777" w:rsidR="004F5877" w:rsidRPr="00322EA0" w:rsidRDefault="00322EA0" w:rsidP="00322EA0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  <w:lang w:val="en-US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  <w:lang w:val="en-US"/>
                        </w:rPr>
                        <w:t>5</w:t>
                      </w:r>
                      <w:r w:rsidR="004F5877">
                        <w:rPr>
                          <w:color w:val="FF0000"/>
                          <w:sz w:val="22"/>
                          <w:szCs w:val="22"/>
                        </w:rPr>
                        <w:t xml:space="preserve">                                                            </w:t>
                      </w:r>
                      <w:r>
                        <w:rPr>
                          <w:color w:val="FF0000"/>
                          <w:sz w:val="22"/>
                          <w:szCs w:val="22"/>
                          <w:lang w:val="en-US"/>
                        </w:rPr>
                        <w:t>10</w:t>
                      </w:r>
                    </w:p>
                    <w:p w14:paraId="75470D3A" w14:textId="77777777" w:rsidR="004F5877" w:rsidRPr="00322EA0" w:rsidRDefault="00322EA0" w:rsidP="00322EA0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  <w:lang w:val="en-US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  <w:lang w:val="en-US"/>
                        </w:rPr>
                        <w:t>6</w:t>
                      </w:r>
                    </w:p>
                    <w:p w14:paraId="41D35D16" w14:textId="77777777" w:rsidR="004F5877" w:rsidRDefault="004F5877" w:rsidP="00322EA0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</w:p>
                    <w:p w14:paraId="64A6E7F0" w14:textId="77777777" w:rsidR="004F5877" w:rsidRPr="00322EA0" w:rsidRDefault="00322EA0" w:rsidP="00322EA0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  <w:lang w:val="en-US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  <w:lang w:val="en-US"/>
                        </w:rPr>
                        <w:t>7</w:t>
                      </w:r>
                    </w:p>
                    <w:p w14:paraId="721CBEF2" w14:textId="77777777" w:rsidR="004F5877" w:rsidRPr="00322EA0" w:rsidRDefault="00322EA0" w:rsidP="00322EA0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  <w:lang w:val="en-US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  <w:lang w:val="en-US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bookmarkEnd w:id="740"/>
      <w:r w:rsidRPr="00F84CDB">
        <w:rPr>
          <w:noProof/>
        </w:rPr>
        <w:drawing>
          <wp:inline distT="0" distB="0" distL="0" distR="0" wp14:anchorId="3F56497B" wp14:editId="544C6783">
            <wp:extent cx="4594225" cy="2709545"/>
            <wp:effectExtent l="0" t="0" r="0" b="0"/>
            <wp:docPr id="190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2" t="26569" r="26117" b="-1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4225" cy="270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1D0E5" w14:textId="77777777" w:rsidR="00826C27" w:rsidRPr="00F84CDB" w:rsidRDefault="00826C27" w:rsidP="00B44822">
      <w:pPr>
        <w:pStyle w:val="tdillustrationname"/>
      </w:pPr>
      <w:bookmarkStart w:id="741" w:name="_Ref26999"/>
      <w:bookmarkStart w:id="742" w:name="_Hlk178674277"/>
      <w:r w:rsidRPr="00F84CDB">
        <w:t xml:space="preserve">- Анализ закупок ИКТ. </w:t>
      </w:r>
      <w:r w:rsidR="001D4D55" w:rsidRPr="00F84CDB">
        <w:t>Блок</w:t>
      </w:r>
      <w:r w:rsidRPr="00F84CDB">
        <w:t xml:space="preserve"> ввода </w:t>
      </w:r>
      <w:r w:rsidR="001D4D55" w:rsidRPr="00F84CDB">
        <w:t>данных</w:t>
      </w:r>
      <w:r w:rsidRPr="00F84CDB">
        <w:t xml:space="preserve"> </w:t>
      </w:r>
      <w:bookmarkEnd w:id="741"/>
      <w:r w:rsidR="003B4F28" w:rsidRPr="00F84CDB">
        <w:t>лота «ПО работы/услуги»</w:t>
      </w:r>
    </w:p>
    <w:bookmarkEnd w:id="742"/>
    <w:p w14:paraId="6947A599" w14:textId="77777777" w:rsidR="00330906" w:rsidRPr="00F84CDB" w:rsidRDefault="00E3157E" w:rsidP="00753F8F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В блоке ввода данных лота «ПО работы/услуги» </w:t>
      </w:r>
      <w:r w:rsidR="00330906" w:rsidRPr="00F84CDB">
        <w:rPr>
          <w:rFonts w:ascii="PT Root UI" w:hAnsi="PT Root UI" w:cs="PT Root UI"/>
        </w:rPr>
        <w:t>представлены следующие элементы:</w:t>
      </w:r>
    </w:p>
    <w:p w14:paraId="7CA8D890" w14:textId="77777777" w:rsidR="00030908" w:rsidRPr="00F84CDB" w:rsidRDefault="00322EA0" w:rsidP="00030908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(1) </w:t>
      </w:r>
      <w:r w:rsidR="00030908" w:rsidRPr="00F84CDB">
        <w:rPr>
          <w:rFonts w:ascii="PT Root UI" w:hAnsi="PT Root UI" w:cs="PT Root UI"/>
        </w:rPr>
        <w:t>Чек-бокс «Нет данных» о наименовании ПО. По умолчанию метка установлена. Метка автоматически снимается при установке метки в чек-боксе «Нет в справочнике» наименования ПО;</w:t>
      </w:r>
    </w:p>
    <w:p w14:paraId="7489186D" w14:textId="77777777" w:rsidR="00030908" w:rsidRPr="00F84CDB" w:rsidRDefault="00322EA0" w:rsidP="00030908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lastRenderedPageBreak/>
        <w:t xml:space="preserve">(2) </w:t>
      </w:r>
      <w:r w:rsidR="00030908" w:rsidRPr="00F84CDB">
        <w:rPr>
          <w:rFonts w:ascii="PT Root UI" w:hAnsi="PT Root UI" w:cs="PT Root UI"/>
        </w:rPr>
        <w:t xml:space="preserve">Чек-бокс «Нет в справочнике» наименования ПО. По умолчанию метка не установлена. Метка автоматически снимается при установке метки в чек-боксе «Нет данных» о наименовании ПО; </w:t>
      </w:r>
    </w:p>
    <w:p w14:paraId="4A7B0110" w14:textId="77777777" w:rsidR="00030908" w:rsidRPr="00F84CDB" w:rsidRDefault="00322EA0" w:rsidP="00030908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(3) </w:t>
      </w:r>
      <w:r w:rsidR="00030908" w:rsidRPr="00F84CDB">
        <w:rPr>
          <w:rFonts w:ascii="PT Root UI" w:hAnsi="PT Root UI" w:cs="PT Root UI"/>
        </w:rPr>
        <w:t>Поле «</w:t>
      </w:r>
      <w:r w:rsidR="008C1392" w:rsidRPr="00F84CDB">
        <w:rPr>
          <w:rFonts w:ascii="PT Root UI" w:hAnsi="PT Root UI" w:cs="PT Root UI"/>
        </w:rPr>
        <w:t xml:space="preserve">Поиск </w:t>
      </w:r>
      <w:r w:rsidR="00030908" w:rsidRPr="00F84CDB">
        <w:rPr>
          <w:rFonts w:ascii="PT Root UI" w:hAnsi="PT Root UI" w:cs="PT Root UI"/>
        </w:rPr>
        <w:t>ПО</w:t>
      </w:r>
      <w:r w:rsidR="008C1392" w:rsidRPr="00F84CDB">
        <w:rPr>
          <w:rFonts w:ascii="PT Root UI" w:hAnsi="PT Root UI" w:cs="PT Root UI"/>
        </w:rPr>
        <w:t xml:space="preserve"> в классификаторе</w:t>
      </w:r>
      <w:r w:rsidR="00030908" w:rsidRPr="00F84CDB">
        <w:rPr>
          <w:rFonts w:ascii="PT Root UI" w:hAnsi="PT Root UI" w:cs="PT Root UI"/>
        </w:rPr>
        <w:t>» — выбор значения из справочника ПО. Обязательно для заполнения</w:t>
      </w:r>
      <w:r w:rsidR="00134AE4" w:rsidRPr="00F84CDB">
        <w:rPr>
          <w:rFonts w:ascii="PT Root UI" w:hAnsi="PT Root UI" w:cs="PT Root UI"/>
        </w:rPr>
        <w:t xml:space="preserve">, </w:t>
      </w:r>
      <w:r w:rsidR="00030908" w:rsidRPr="00F84CDB">
        <w:rPr>
          <w:rFonts w:ascii="PT Root UI" w:hAnsi="PT Root UI" w:cs="PT Root UI"/>
        </w:rPr>
        <w:t>если</w:t>
      </w:r>
      <w:r w:rsidR="00E86C38" w:rsidRPr="00F84CDB">
        <w:rPr>
          <w:rFonts w:ascii="PT Root UI" w:hAnsi="PT Root UI" w:cs="PT Root UI"/>
        </w:rPr>
        <w:t xml:space="preserve"> </w:t>
      </w:r>
      <w:r w:rsidR="00030908" w:rsidRPr="00F84CDB">
        <w:rPr>
          <w:rFonts w:ascii="PT Root UI" w:hAnsi="PT Root UI" w:cs="PT Root UI"/>
        </w:rPr>
        <w:t>не установлена метка в чек-боксе «Нет данных» о наименовании ПО и не установлена метка в чек-боксе «Нет в справочнике» наименования ПО;</w:t>
      </w:r>
    </w:p>
    <w:p w14:paraId="6BE49934" w14:textId="6BB9AEBD" w:rsidR="00030908" w:rsidRPr="00F84CDB" w:rsidRDefault="00322EA0" w:rsidP="00030908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(4) </w:t>
      </w:r>
      <w:r w:rsidR="00030908" w:rsidRPr="00F84CDB">
        <w:rPr>
          <w:rFonts w:ascii="PT Root UI" w:hAnsi="PT Root UI" w:cs="PT Root UI"/>
        </w:rPr>
        <w:t>Поле «Наименование ПО не из справочника» — текстовое поле. Обязательно для заполнения</w:t>
      </w:r>
      <w:r w:rsidR="00134AE4" w:rsidRPr="00F84CDB">
        <w:rPr>
          <w:rFonts w:ascii="PT Root UI" w:hAnsi="PT Root UI" w:cs="PT Root UI"/>
        </w:rPr>
        <w:t xml:space="preserve">, </w:t>
      </w:r>
      <w:r w:rsidR="00030908" w:rsidRPr="00F84CDB">
        <w:rPr>
          <w:rFonts w:ascii="PT Root UI" w:hAnsi="PT Root UI" w:cs="PT Root UI"/>
        </w:rPr>
        <w:t>если установлена метка в чек-боксе «Нет в справочнике» наименования ПО. Не отображается при включенном чек-боксе «Нет данных» о наименовании ПО</w:t>
      </w:r>
      <w:r w:rsidR="008C1392" w:rsidRPr="00F84CDB">
        <w:rPr>
          <w:rFonts w:ascii="PT Root UI" w:hAnsi="PT Root UI" w:cs="PT Root UI"/>
        </w:rPr>
        <w:t xml:space="preserve"> (</w:t>
      </w:r>
      <w:r w:rsidR="001D4D55" w:rsidRPr="00F84CDB">
        <w:rPr>
          <w:rFonts w:ascii="PT Root UI" w:hAnsi="PT Root UI" w:cs="PT Root UI"/>
        </w:rPr>
        <w:fldChar w:fldCharType="begin"/>
      </w:r>
      <w:r w:rsidR="001D4D55" w:rsidRPr="00F84CDB">
        <w:rPr>
          <w:rFonts w:ascii="PT Root UI" w:hAnsi="PT Root UI" w:cs="PT Root UI"/>
        </w:rPr>
        <w:instrText xml:space="preserve"> REF _Ref178674372 \r \h </w:instrText>
      </w:r>
      <w:r w:rsidR="001D4D55"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="001D4D55"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165</w:t>
      </w:r>
      <w:r w:rsidR="001D4D55" w:rsidRPr="00F84CDB">
        <w:rPr>
          <w:rFonts w:ascii="PT Root UI" w:hAnsi="PT Root UI" w:cs="PT Root UI"/>
        </w:rPr>
        <w:fldChar w:fldCharType="end"/>
      </w:r>
      <w:r w:rsidR="008C1392" w:rsidRPr="00F84CDB">
        <w:rPr>
          <w:rFonts w:ascii="PT Root UI" w:hAnsi="PT Root UI" w:cs="PT Root UI"/>
        </w:rPr>
        <w:t>)</w:t>
      </w:r>
      <w:r w:rsidR="00030908" w:rsidRPr="00F84CDB">
        <w:rPr>
          <w:rFonts w:ascii="PT Root UI" w:hAnsi="PT Root UI" w:cs="PT Root UI"/>
        </w:rPr>
        <w:t>;</w:t>
      </w:r>
    </w:p>
    <w:p w14:paraId="3BD64A4A" w14:textId="77777777" w:rsidR="008C1392" w:rsidRPr="00F84CDB" w:rsidRDefault="00207DA3" w:rsidP="008C1392">
      <w:pPr>
        <w:pStyle w:val="tdunorderedlistlevel3"/>
        <w:numPr>
          <w:ilvl w:val="0"/>
          <w:numId w:val="0"/>
        </w:numPr>
        <w:spacing w:line="240" w:lineRule="auto"/>
        <w:ind w:left="1701"/>
        <w:jc w:val="center"/>
      </w:pP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7FA4616B" wp14:editId="603A3AD5">
                <wp:simplePos x="0" y="0"/>
                <wp:positionH relativeFrom="column">
                  <wp:posOffset>1969770</wp:posOffset>
                </wp:positionH>
                <wp:positionV relativeFrom="paragraph">
                  <wp:posOffset>166370</wp:posOffset>
                </wp:positionV>
                <wp:extent cx="3665220" cy="640080"/>
                <wp:effectExtent l="0" t="0" r="0" b="0"/>
                <wp:wrapNone/>
                <wp:docPr id="727197116" name="Надпись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665220" cy="640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287B2E" w14:textId="77777777" w:rsidR="008C1392" w:rsidRDefault="008C1392" w:rsidP="008C1392">
                            <w:pPr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1                                                         2                                                      </w:t>
                            </w:r>
                          </w:p>
                          <w:p w14:paraId="520A7784" w14:textId="77777777" w:rsidR="008C1392" w:rsidRDefault="008C1392" w:rsidP="008C1392">
                            <w:pPr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7697DAB1" w14:textId="77777777" w:rsidR="008C1392" w:rsidRDefault="008C1392" w:rsidP="008C1392">
                            <w:pPr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A4616B" id="_x0000_s1113" type="#_x0000_t202" style="position:absolute;left:0;text-align:left;margin-left:155.1pt;margin-top:13.1pt;width:288.6pt;height:50.4pt;z-index:2517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" filled="f" stroked="f">
                <v:path arrowok="t"/>
                <v:textbox>
                  <w:txbxContent>
                    <w:p w14:paraId="5E287B2E" w14:textId="77777777" w:rsidR="008C1392" w:rsidRDefault="008C1392" w:rsidP="008C1392">
                      <w:pPr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1                                                         2                                                      </w:t>
                      </w:r>
                    </w:p>
                    <w:p w14:paraId="520A7784" w14:textId="77777777" w:rsidR="008C1392" w:rsidRDefault="008C1392" w:rsidP="008C1392">
                      <w:pPr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7697DAB1" w14:textId="77777777" w:rsidR="008C1392" w:rsidRDefault="008C1392" w:rsidP="008C1392">
                      <w:pPr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F84CDB">
        <w:rPr>
          <w:noProof/>
        </w:rPr>
        <w:drawing>
          <wp:inline distT="0" distB="0" distL="0" distR="0" wp14:anchorId="34EFEC0D" wp14:editId="733F6D0F">
            <wp:extent cx="3490595" cy="814070"/>
            <wp:effectExtent l="0" t="0" r="0" b="0"/>
            <wp:docPr id="191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88" t="46652" r="46303" b="389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0595" cy="81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CD007" w14:textId="77777777" w:rsidR="00AE12AE" w:rsidRPr="00F84CDB" w:rsidRDefault="00AE12AE" w:rsidP="00B44822">
      <w:pPr>
        <w:pStyle w:val="tdillustrationname"/>
      </w:pPr>
      <w:bookmarkStart w:id="743" w:name="_Ref178674372"/>
      <w:r w:rsidRPr="00F84CDB">
        <w:t>- Анализ закупок ИКТ. Поле «Наименование ПО не из справочника»</w:t>
      </w:r>
      <w:bookmarkEnd w:id="743"/>
    </w:p>
    <w:p w14:paraId="65F55988" w14:textId="77777777" w:rsidR="00030908" w:rsidRPr="00F84CDB" w:rsidRDefault="00322EA0" w:rsidP="00030908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(5) </w:t>
      </w:r>
      <w:r w:rsidR="00030908" w:rsidRPr="00F84CDB">
        <w:rPr>
          <w:rFonts w:ascii="PT Root UI" w:hAnsi="PT Root UI" w:cs="PT Root UI"/>
        </w:rPr>
        <w:t>Чек-бокс «Нет данных» о классе ПО. По умолчанию метка установлена;</w:t>
      </w:r>
    </w:p>
    <w:p w14:paraId="1078B111" w14:textId="77777777" w:rsidR="00030908" w:rsidRPr="00F84CDB" w:rsidRDefault="00322EA0" w:rsidP="00030908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(6) </w:t>
      </w:r>
      <w:r w:rsidR="00030908" w:rsidRPr="00F84CDB">
        <w:rPr>
          <w:rFonts w:ascii="PT Root UI" w:hAnsi="PT Root UI" w:cs="PT Root UI"/>
        </w:rPr>
        <w:t>Поле «</w:t>
      </w:r>
      <w:r w:rsidR="00111360" w:rsidRPr="00F84CDB">
        <w:rPr>
          <w:rFonts w:ascii="PT Root UI" w:hAnsi="PT Root UI" w:cs="PT Root UI"/>
        </w:rPr>
        <w:t xml:space="preserve">Поиск </w:t>
      </w:r>
      <w:r w:rsidR="00974420" w:rsidRPr="00F84CDB">
        <w:rPr>
          <w:rFonts w:ascii="PT Root UI" w:hAnsi="PT Root UI" w:cs="PT Root UI"/>
        </w:rPr>
        <w:t>к</w:t>
      </w:r>
      <w:r w:rsidR="00030908" w:rsidRPr="00F84CDB">
        <w:rPr>
          <w:rFonts w:ascii="PT Root UI" w:hAnsi="PT Root UI" w:cs="PT Root UI"/>
        </w:rPr>
        <w:t>ласс</w:t>
      </w:r>
      <w:r w:rsidR="00111360" w:rsidRPr="00F84CDB">
        <w:rPr>
          <w:rFonts w:ascii="PT Root UI" w:hAnsi="PT Root UI" w:cs="PT Root UI"/>
        </w:rPr>
        <w:t>а</w:t>
      </w:r>
      <w:r w:rsidR="00030908" w:rsidRPr="00F84CDB">
        <w:rPr>
          <w:rFonts w:ascii="PT Root UI" w:hAnsi="PT Root UI" w:cs="PT Root UI"/>
        </w:rPr>
        <w:t xml:space="preserve"> ПО» — выбор значения из справочника классов ПО. Обязательно для заполнения</w:t>
      </w:r>
      <w:r w:rsidR="00134AE4" w:rsidRPr="00F84CDB">
        <w:rPr>
          <w:rFonts w:ascii="PT Root UI" w:hAnsi="PT Root UI" w:cs="PT Root UI"/>
        </w:rPr>
        <w:t xml:space="preserve">, </w:t>
      </w:r>
      <w:r w:rsidR="00030908" w:rsidRPr="00F84CDB">
        <w:rPr>
          <w:rFonts w:ascii="PT Root UI" w:hAnsi="PT Root UI" w:cs="PT Root UI"/>
        </w:rPr>
        <w:t>если не установлена метка в чек-боксе «Нет данных» о классе. Заполняется автоматически, если в поле «</w:t>
      </w:r>
      <w:r w:rsidR="00B862CC" w:rsidRPr="00F84CDB">
        <w:rPr>
          <w:rFonts w:ascii="PT Root UI" w:hAnsi="PT Root UI" w:cs="PT Root UI"/>
        </w:rPr>
        <w:t>Поиск ПО в классификаторе</w:t>
      </w:r>
      <w:r w:rsidR="00030908" w:rsidRPr="00F84CDB">
        <w:rPr>
          <w:rFonts w:ascii="PT Root UI" w:hAnsi="PT Root UI" w:cs="PT Root UI"/>
        </w:rPr>
        <w:t>» значение выбрано из справочника;</w:t>
      </w:r>
    </w:p>
    <w:p w14:paraId="012D99EB" w14:textId="77777777" w:rsidR="00030908" w:rsidRPr="00F84CDB" w:rsidRDefault="00322EA0" w:rsidP="00030908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(7) </w:t>
      </w:r>
      <w:r w:rsidR="00030908" w:rsidRPr="00F84CDB">
        <w:rPr>
          <w:rFonts w:ascii="PT Root UI" w:hAnsi="PT Root UI" w:cs="PT Root UI"/>
        </w:rPr>
        <w:t>Переключатель «Происхождение» с позициями: отечественное, иностранное, нет данных. Заполняется автоматически, если в поле «</w:t>
      </w:r>
      <w:r w:rsidR="00B862CC" w:rsidRPr="00F84CDB">
        <w:rPr>
          <w:rFonts w:ascii="PT Root UI" w:hAnsi="PT Root UI" w:cs="PT Root UI"/>
        </w:rPr>
        <w:t>Поиск ПО в классификаторе</w:t>
      </w:r>
      <w:r w:rsidR="00030908" w:rsidRPr="00F84CDB">
        <w:rPr>
          <w:rFonts w:ascii="PT Root UI" w:hAnsi="PT Root UI" w:cs="PT Root UI"/>
        </w:rPr>
        <w:t>» значение выбрано из справочника. По умолчанию метка не установлена. Обязательно для заполнения;</w:t>
      </w:r>
    </w:p>
    <w:p w14:paraId="4D767D73" w14:textId="77777777" w:rsidR="00030908" w:rsidRPr="00F84CDB" w:rsidRDefault="00763CEA" w:rsidP="00030908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(8) </w:t>
      </w:r>
      <w:r w:rsidR="00030908" w:rsidRPr="00F84CDB">
        <w:rPr>
          <w:rFonts w:ascii="PT Root UI" w:hAnsi="PT Root UI" w:cs="PT Root UI"/>
        </w:rPr>
        <w:t>Чек-бокс «Нет данных» о коде ОКПД2 объекта закупки. По умолчанию метка установлена;</w:t>
      </w:r>
    </w:p>
    <w:p w14:paraId="55B77DA4" w14:textId="77777777" w:rsidR="00030908" w:rsidRPr="00F84CDB" w:rsidRDefault="00763CEA" w:rsidP="00030908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(9) </w:t>
      </w:r>
      <w:r w:rsidR="00030908" w:rsidRPr="00F84CDB">
        <w:rPr>
          <w:rFonts w:ascii="PT Root UI" w:hAnsi="PT Root UI" w:cs="PT Root UI"/>
        </w:rPr>
        <w:t>Поле «</w:t>
      </w:r>
      <w:r w:rsidR="00111360" w:rsidRPr="00F84CDB">
        <w:rPr>
          <w:rFonts w:ascii="PT Root UI" w:hAnsi="PT Root UI" w:cs="PT Root UI"/>
        </w:rPr>
        <w:t xml:space="preserve">Поиск </w:t>
      </w:r>
      <w:r w:rsidR="00030908" w:rsidRPr="00F84CDB">
        <w:rPr>
          <w:rFonts w:ascii="PT Root UI" w:hAnsi="PT Root UI" w:cs="PT Root UI"/>
        </w:rPr>
        <w:t>ОКПД2</w:t>
      </w:r>
      <w:r w:rsidR="00111360" w:rsidRPr="00F84CDB">
        <w:rPr>
          <w:rFonts w:ascii="PT Root UI" w:hAnsi="PT Root UI" w:cs="PT Root UI"/>
        </w:rPr>
        <w:t xml:space="preserve"> в справочнике</w:t>
      </w:r>
      <w:r w:rsidR="00030908" w:rsidRPr="00F84CDB">
        <w:rPr>
          <w:rFonts w:ascii="PT Root UI" w:hAnsi="PT Root UI" w:cs="PT Root UI"/>
        </w:rPr>
        <w:t>» объекта закупки — выбор значения из справочника кодов ОКПД2. Обязательно для заполнения</w:t>
      </w:r>
      <w:r w:rsidR="00B862CC" w:rsidRPr="00F84CDB">
        <w:rPr>
          <w:rFonts w:ascii="PT Root UI" w:hAnsi="PT Root UI" w:cs="PT Root UI"/>
        </w:rPr>
        <w:t xml:space="preserve">, </w:t>
      </w:r>
      <w:r w:rsidR="00030908" w:rsidRPr="00F84CDB">
        <w:rPr>
          <w:rFonts w:ascii="PT Root UI" w:hAnsi="PT Root UI" w:cs="PT Root UI"/>
        </w:rPr>
        <w:t>если не установлена метка в чек-боксе «Нет данных» о коде ОКПД2;</w:t>
      </w:r>
    </w:p>
    <w:p w14:paraId="7B5BF236" w14:textId="77777777" w:rsidR="00030908" w:rsidRPr="00F84CDB" w:rsidRDefault="00763CEA" w:rsidP="00030908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lastRenderedPageBreak/>
        <w:t xml:space="preserve">(10) </w:t>
      </w:r>
      <w:r w:rsidR="00030908" w:rsidRPr="00F84CDB">
        <w:rPr>
          <w:rFonts w:ascii="PT Root UI" w:hAnsi="PT Root UI" w:cs="PT Root UI"/>
        </w:rPr>
        <w:t>Поле «Стоимость». Обязательно для заполнения.</w:t>
      </w:r>
    </w:p>
    <w:p w14:paraId="11680891" w14:textId="77777777" w:rsidR="00AC6BD5" w:rsidRPr="00F84CDB" w:rsidRDefault="00AC6BD5">
      <w:pPr>
        <w:pStyle w:val="tdtoccaptionlevel6"/>
        <w:numPr>
          <w:ilvl w:val="5"/>
          <w:numId w:val="49"/>
        </w:numPr>
        <w:spacing w:line="240" w:lineRule="auto"/>
        <w:rPr>
          <w:rFonts w:ascii="PT Root UI" w:hAnsi="PT Root UI"/>
        </w:rPr>
      </w:pPr>
      <w:bookmarkStart w:id="744" w:name="_Ref193463024"/>
      <w:r w:rsidRPr="00F84CDB">
        <w:rPr>
          <w:rFonts w:ascii="PT Root UI" w:hAnsi="PT Root UI"/>
        </w:rPr>
        <w:t xml:space="preserve">Ввод данных о </w:t>
      </w:r>
      <w:bookmarkEnd w:id="738"/>
      <w:r w:rsidR="00C83B0B" w:rsidRPr="00F84CDB">
        <w:rPr>
          <w:rFonts w:ascii="PT Root UI" w:hAnsi="PT Root UI"/>
        </w:rPr>
        <w:t>ПАК</w:t>
      </w:r>
      <w:bookmarkEnd w:id="744"/>
    </w:p>
    <w:p w14:paraId="5F1D5B65" w14:textId="4D717AA0" w:rsidR="00AC6BD5" w:rsidRPr="00F84CDB" w:rsidRDefault="00463336" w:rsidP="00463336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Чтобы ввести данные о П</w:t>
      </w:r>
      <w:r w:rsidR="00E36BD5" w:rsidRPr="00F84CDB">
        <w:rPr>
          <w:rFonts w:ascii="PT Root UI" w:hAnsi="PT Root UI" w:cs="PT Root UI"/>
        </w:rPr>
        <w:t>АК</w:t>
      </w:r>
      <w:r w:rsidRPr="00F84CDB">
        <w:rPr>
          <w:rFonts w:ascii="PT Root UI" w:hAnsi="PT Root UI" w:cs="PT Root UI"/>
        </w:rPr>
        <w:t>, необходимо в выборе типа лота установить метку на позицию «П</w:t>
      </w:r>
      <w:r w:rsidR="00E36BD5" w:rsidRPr="00F84CDB">
        <w:rPr>
          <w:rFonts w:ascii="PT Root UI" w:hAnsi="PT Root UI" w:cs="PT Root UI"/>
        </w:rPr>
        <w:t>АК</w:t>
      </w:r>
      <w:r w:rsidRPr="00F84CDB">
        <w:rPr>
          <w:rFonts w:ascii="PT Root UI" w:hAnsi="PT Root UI" w:cs="PT Root UI"/>
        </w:rPr>
        <w:t>». Откроется блок ввода данных об объекте закупки типа «П</w:t>
      </w:r>
      <w:r w:rsidR="00E36BD5" w:rsidRPr="00F84CDB">
        <w:rPr>
          <w:rFonts w:ascii="PT Root UI" w:hAnsi="PT Root UI" w:cs="PT Root UI"/>
        </w:rPr>
        <w:t>АК</w:t>
      </w:r>
      <w:r w:rsidRPr="00F84CDB">
        <w:rPr>
          <w:rFonts w:ascii="PT Root UI" w:hAnsi="PT Root UI" w:cs="PT Root UI"/>
        </w:rPr>
        <w:t xml:space="preserve">», как показано на рисунке </w:t>
      </w:r>
      <w:r w:rsidR="00AC6BD5" w:rsidRPr="00F84CDB">
        <w:rPr>
          <w:rFonts w:ascii="PT Root UI" w:hAnsi="PT Root UI" w:cs="PT Root UI"/>
          <w:lang w:val="en-US"/>
        </w:rPr>
        <w:fldChar w:fldCharType="begin"/>
      </w:r>
      <w:r w:rsidR="00AC6BD5" w:rsidRPr="00F84CDB">
        <w:rPr>
          <w:rFonts w:ascii="PT Root UI" w:hAnsi="PT Root UI" w:cs="PT Root UI"/>
        </w:rPr>
        <w:instrText xml:space="preserve"> </w:instrText>
      </w:r>
      <w:r w:rsidR="00AC6BD5" w:rsidRPr="00F84CDB">
        <w:rPr>
          <w:rFonts w:ascii="PT Root UI" w:hAnsi="PT Root UI" w:cs="PT Root UI"/>
          <w:lang w:val="en-US"/>
        </w:rPr>
        <w:instrText>REF</w:instrText>
      </w:r>
      <w:r w:rsidR="00AC6BD5" w:rsidRPr="00F84CDB">
        <w:rPr>
          <w:rFonts w:ascii="PT Root UI" w:hAnsi="PT Root UI" w:cs="PT Root UI"/>
        </w:rPr>
        <w:instrText xml:space="preserve"> _</w:instrText>
      </w:r>
      <w:r w:rsidR="00AC6BD5" w:rsidRPr="00F84CDB">
        <w:rPr>
          <w:rFonts w:ascii="PT Root UI" w:hAnsi="PT Root UI" w:cs="PT Root UI"/>
          <w:lang w:val="en-US"/>
        </w:rPr>
        <w:instrText>Ref</w:instrText>
      </w:r>
      <w:r w:rsidR="00AC6BD5" w:rsidRPr="00F84CDB">
        <w:rPr>
          <w:rFonts w:ascii="PT Root UI" w:hAnsi="PT Root UI" w:cs="PT Root UI"/>
        </w:rPr>
        <w:instrText>25644 \</w:instrText>
      </w:r>
      <w:r w:rsidR="00AC6BD5" w:rsidRPr="00F84CDB">
        <w:rPr>
          <w:rFonts w:ascii="PT Root UI" w:hAnsi="PT Root UI" w:cs="PT Root UI"/>
          <w:lang w:val="en-US"/>
        </w:rPr>
        <w:instrText>n</w:instrText>
      </w:r>
      <w:r w:rsidR="00AC6BD5" w:rsidRPr="00F84CDB">
        <w:rPr>
          <w:rFonts w:ascii="PT Root UI" w:hAnsi="PT Root UI" w:cs="PT Root UI"/>
        </w:rPr>
        <w:instrText xml:space="preserve"> </w:instrText>
      </w:r>
      <w:r w:rsidR="00AC1B3A" w:rsidRPr="00F84CDB">
        <w:rPr>
          <w:rFonts w:ascii="PT Root UI" w:hAnsi="PT Root UI" w:cs="PT Root UI"/>
        </w:rPr>
        <w:instrText>\#0</w:instrText>
      </w:r>
      <w:r w:rsidR="00AC6BD5" w:rsidRPr="00F84CDB">
        <w:rPr>
          <w:rFonts w:ascii="PT Root UI" w:hAnsi="PT Root UI" w:cs="PT Root UI"/>
        </w:rPr>
        <w:instrText>\</w:instrText>
      </w:r>
      <w:r w:rsidR="00AC6BD5" w:rsidRPr="00F84CDB">
        <w:rPr>
          <w:rFonts w:ascii="PT Root UI" w:hAnsi="PT Root UI" w:cs="PT Root UI"/>
          <w:lang w:val="en-US"/>
        </w:rPr>
        <w:instrText>h</w:instrText>
      </w:r>
      <w:r w:rsidR="00AC6BD5" w:rsidRPr="00F84CDB">
        <w:rPr>
          <w:rFonts w:ascii="PT Root UI" w:hAnsi="PT Root UI" w:cs="PT Root UI"/>
        </w:rPr>
        <w:instrText xml:space="preserve"> </w:instrText>
      </w:r>
      <w:r w:rsidR="00AC6BD5" w:rsidRPr="00F84CDB">
        <w:rPr>
          <w:rFonts w:ascii="PT Root UI" w:hAnsi="PT Root UI" w:cs="PT Root UI"/>
          <w:lang w:val="en-US"/>
        </w:rPr>
      </w:r>
      <w:r w:rsidR="00F84CDB" w:rsidRPr="00F84CDB">
        <w:rPr>
          <w:rFonts w:ascii="PT Root UI" w:hAnsi="PT Root UI" w:cs="PT Root UI"/>
        </w:rPr>
        <w:instrText xml:space="preserve"> \* </w:instrText>
      </w:r>
      <w:r w:rsidR="00F84CDB">
        <w:rPr>
          <w:rFonts w:ascii="PT Root UI" w:hAnsi="PT Root UI" w:cs="PT Root UI"/>
          <w:lang w:val="en-US"/>
        </w:rPr>
        <w:instrText>MERGEFORMAT</w:instrText>
      </w:r>
      <w:r w:rsidR="00F84CDB" w:rsidRPr="00F84CDB">
        <w:rPr>
          <w:rFonts w:ascii="PT Root UI" w:hAnsi="PT Root UI" w:cs="PT Root UI"/>
        </w:rPr>
        <w:instrText xml:space="preserve"> </w:instrText>
      </w:r>
      <w:r w:rsidR="00AC6BD5" w:rsidRPr="00F84CDB">
        <w:rPr>
          <w:rFonts w:ascii="PT Root UI" w:hAnsi="PT Root UI" w:cs="PT Root UI"/>
          <w:lang w:val="en-US"/>
        </w:rPr>
        <w:fldChar w:fldCharType="separate"/>
      </w:r>
      <w:r w:rsidR="006923CA" w:rsidRPr="00F84CDB">
        <w:rPr>
          <w:rFonts w:ascii="PT Root UI" w:hAnsi="PT Root UI" w:cs="PT Root UI"/>
        </w:rPr>
        <w:t>166</w:t>
      </w:r>
      <w:r w:rsidR="00AC6BD5" w:rsidRPr="00F84CDB">
        <w:rPr>
          <w:rFonts w:ascii="PT Root UI" w:hAnsi="PT Root UI" w:cs="PT Root UI"/>
          <w:lang w:val="en-US"/>
        </w:rPr>
        <w:fldChar w:fldCharType="end"/>
      </w:r>
      <w:r w:rsidRPr="00F84CDB">
        <w:rPr>
          <w:rFonts w:ascii="PT Root UI" w:hAnsi="PT Root UI" w:cs="PT Root UI"/>
        </w:rPr>
        <w:t>.</w:t>
      </w:r>
    </w:p>
    <w:p w14:paraId="04481ECA" w14:textId="77777777" w:rsidR="00AC6BD5" w:rsidRPr="00F84CDB" w:rsidRDefault="00207DA3" w:rsidP="00753F8F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6347DD72" wp14:editId="1DA71D19">
                <wp:simplePos x="0" y="0"/>
                <wp:positionH relativeFrom="column">
                  <wp:posOffset>1893570</wp:posOffset>
                </wp:positionH>
                <wp:positionV relativeFrom="paragraph">
                  <wp:posOffset>669290</wp:posOffset>
                </wp:positionV>
                <wp:extent cx="2781300" cy="944880"/>
                <wp:effectExtent l="0" t="0" r="0" b="0"/>
                <wp:wrapNone/>
                <wp:docPr id="1807199601" name="Надпись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81300" cy="944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D43253" w14:textId="23881079" w:rsidR="00E15547" w:rsidRDefault="00E15547" w:rsidP="00E15547">
                            <w:pPr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1                                                            4                                                       </w:t>
                            </w:r>
                          </w:p>
                          <w:p w14:paraId="6E9B5DE3" w14:textId="77777777" w:rsidR="00E15547" w:rsidRDefault="00E15547" w:rsidP="00E15547">
                            <w:pPr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</w:p>
                          <w:p w14:paraId="596DAF18" w14:textId="77777777" w:rsidR="00E15547" w:rsidRDefault="00E15547" w:rsidP="00E15547">
                            <w:pPr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2                                                 </w:t>
                            </w:r>
                          </w:p>
                          <w:p w14:paraId="5FE31FA2" w14:textId="77777777" w:rsidR="00E15547" w:rsidRDefault="00E15547" w:rsidP="00E15547">
                            <w:pPr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47DD72" id="_x0000_s1114" type="#_x0000_t202" style="position:absolute;left:0;text-align:left;margin-left:149.1pt;margin-top:52.7pt;width:219pt;height:74.4pt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" filled="f" stroked="f">
                <v:path arrowok="t"/>
                <v:textbox>
                  <w:txbxContent>
                    <w:p w14:paraId="33D43253" w14:textId="23881079" w:rsidR="00E15547" w:rsidRDefault="00E15547" w:rsidP="00E15547">
                      <w:pPr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1                                                            4                                                       </w:t>
                      </w:r>
                    </w:p>
                    <w:p w14:paraId="6E9B5DE3" w14:textId="77777777" w:rsidR="00E15547" w:rsidRDefault="00E15547" w:rsidP="00E15547">
                      <w:pPr>
                        <w:rPr>
                          <w:color w:val="FF0000"/>
                          <w:sz w:val="22"/>
                          <w:szCs w:val="22"/>
                        </w:rPr>
                      </w:pPr>
                    </w:p>
                    <w:p w14:paraId="596DAF18" w14:textId="77777777" w:rsidR="00E15547" w:rsidRDefault="00E15547" w:rsidP="00E15547">
                      <w:pPr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2                                                 </w:t>
                      </w:r>
                    </w:p>
                    <w:p w14:paraId="5FE31FA2" w14:textId="77777777" w:rsidR="00E15547" w:rsidRDefault="00E15547" w:rsidP="00E15547">
                      <w:pPr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F84CDB">
        <w:rPr>
          <w:noProof/>
        </w:rPr>
        <w:drawing>
          <wp:inline distT="0" distB="0" distL="0" distR="0" wp14:anchorId="4D674BDE" wp14:editId="342D98D1">
            <wp:extent cx="4389120" cy="2164080"/>
            <wp:effectExtent l="0" t="0" r="5080" b="0"/>
            <wp:docPr id="192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2" t="28661" r="26353" b="7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1F0D7" w14:textId="77777777" w:rsidR="00AC6BD5" w:rsidRPr="00F84CDB" w:rsidRDefault="00AC6BD5" w:rsidP="00B44822">
      <w:pPr>
        <w:pStyle w:val="tdillustrationname"/>
      </w:pPr>
      <w:bookmarkStart w:id="745" w:name="_Ref25644"/>
      <w:r w:rsidRPr="00F84CDB">
        <w:t>- Анализ закупок ИКТ. Блок ввода данных лота «ПАК»</w:t>
      </w:r>
      <w:bookmarkEnd w:id="745"/>
    </w:p>
    <w:p w14:paraId="5A11508E" w14:textId="77777777" w:rsidR="00AC6BD5" w:rsidRPr="00F84CDB" w:rsidRDefault="00E36BD5" w:rsidP="00753F8F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В блоке ввода данных лота «ПАК» </w:t>
      </w:r>
      <w:r w:rsidR="00AC6BD5" w:rsidRPr="00F84CDB">
        <w:rPr>
          <w:rFonts w:ascii="PT Root UI" w:hAnsi="PT Root UI" w:cs="PT Root UI"/>
        </w:rPr>
        <w:t>представлены следующие элементы:</w:t>
      </w:r>
    </w:p>
    <w:p w14:paraId="654C395E" w14:textId="77777777" w:rsidR="00E15547" w:rsidRPr="00F84CDB" w:rsidRDefault="00AC6BD5" w:rsidP="00E15547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 (1) </w:t>
      </w:r>
      <w:r w:rsidR="00E15547" w:rsidRPr="00F84CDB">
        <w:rPr>
          <w:rFonts w:ascii="PT Root UI" w:hAnsi="PT Root UI" w:cs="PT Root UI"/>
        </w:rPr>
        <w:t>Поле «</w:t>
      </w:r>
      <w:r w:rsidR="004F0E48" w:rsidRPr="00F84CDB">
        <w:rPr>
          <w:rFonts w:ascii="PT Root UI" w:hAnsi="PT Root UI" w:cs="PT Root UI"/>
        </w:rPr>
        <w:t xml:space="preserve">Поиск </w:t>
      </w:r>
      <w:r w:rsidR="00E15547" w:rsidRPr="00F84CDB">
        <w:rPr>
          <w:rFonts w:ascii="PT Root UI" w:hAnsi="PT Root UI" w:cs="PT Root UI"/>
        </w:rPr>
        <w:t>ПАК</w:t>
      </w:r>
      <w:r w:rsidR="004F0E48" w:rsidRPr="00F84CDB">
        <w:rPr>
          <w:rFonts w:ascii="PT Root UI" w:hAnsi="PT Root UI" w:cs="PT Root UI"/>
        </w:rPr>
        <w:t xml:space="preserve"> в классификаторе</w:t>
      </w:r>
      <w:r w:rsidR="00E15547" w:rsidRPr="00F84CDB">
        <w:rPr>
          <w:rFonts w:ascii="PT Root UI" w:hAnsi="PT Root UI" w:cs="PT Root UI"/>
        </w:rPr>
        <w:t>» — выбор значения из справочника ПАК. Обязательно для заполнения;</w:t>
      </w:r>
    </w:p>
    <w:p w14:paraId="3841A690" w14:textId="77777777" w:rsidR="00E15547" w:rsidRPr="00F84CDB" w:rsidRDefault="00E15547" w:rsidP="00E15547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(2) Чек-бокс «Нет данных» о коде ОКПД2 объекта закупки. По умолчанию метка установлена;</w:t>
      </w:r>
    </w:p>
    <w:p w14:paraId="499FACDE" w14:textId="77777777" w:rsidR="00E15547" w:rsidRPr="00F84CDB" w:rsidRDefault="00E15547" w:rsidP="00E15547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(3) Поле «</w:t>
      </w:r>
      <w:r w:rsidR="004F0E48" w:rsidRPr="00F84CDB">
        <w:rPr>
          <w:rFonts w:ascii="PT Root UI" w:hAnsi="PT Root UI" w:cs="PT Root UI"/>
        </w:rPr>
        <w:t xml:space="preserve">Поиск </w:t>
      </w:r>
      <w:r w:rsidRPr="00F84CDB">
        <w:rPr>
          <w:rFonts w:ascii="PT Root UI" w:hAnsi="PT Root UI" w:cs="PT Root UI"/>
        </w:rPr>
        <w:t>ОКПД2</w:t>
      </w:r>
      <w:r w:rsidR="004F0E48" w:rsidRPr="00F84CDB">
        <w:rPr>
          <w:rFonts w:ascii="PT Root UI" w:hAnsi="PT Root UI" w:cs="PT Root UI"/>
        </w:rPr>
        <w:t xml:space="preserve"> в справочнике</w:t>
      </w:r>
      <w:r w:rsidRPr="00F84CDB">
        <w:rPr>
          <w:rFonts w:ascii="PT Root UI" w:hAnsi="PT Root UI" w:cs="PT Root UI"/>
        </w:rPr>
        <w:t>» объекта закупки — выбор значения из справочника кодов ОКПД2. Обязательно для заполнения</w:t>
      </w:r>
      <w:r w:rsidR="00B862CC" w:rsidRPr="00F84CDB">
        <w:rPr>
          <w:rFonts w:ascii="PT Root UI" w:hAnsi="PT Root UI" w:cs="PT Root UI"/>
        </w:rPr>
        <w:t xml:space="preserve">, </w:t>
      </w:r>
      <w:r w:rsidRPr="00F84CDB">
        <w:rPr>
          <w:rFonts w:ascii="PT Root UI" w:hAnsi="PT Root UI" w:cs="PT Root UI"/>
        </w:rPr>
        <w:t>если не установлена метка в чек-боксе «Нет данных» о коде ОКПД2;</w:t>
      </w:r>
    </w:p>
    <w:p w14:paraId="0DB7903A" w14:textId="56C2791B" w:rsidR="001769DD" w:rsidRPr="00F84CDB" w:rsidRDefault="00E15547" w:rsidP="00E15547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(4) Поле «Стоимость». Обязательно для заполнения.</w:t>
      </w:r>
    </w:p>
    <w:p w14:paraId="6AA90B59" w14:textId="77777777" w:rsidR="00347754" w:rsidRPr="00F84CDB" w:rsidRDefault="00347754" w:rsidP="00347754">
      <w:pPr>
        <w:pStyle w:val="tdunorderedlistlevel3"/>
        <w:numPr>
          <w:ilvl w:val="0"/>
          <w:numId w:val="0"/>
        </w:numPr>
        <w:spacing w:line="240" w:lineRule="auto"/>
        <w:ind w:left="1701"/>
        <w:rPr>
          <w:rFonts w:ascii="PT Root UI" w:hAnsi="PT Root UI" w:cs="PT Root UI"/>
        </w:rPr>
      </w:pPr>
    </w:p>
    <w:p w14:paraId="5624B0CC" w14:textId="77777777" w:rsidR="00AC1B3A" w:rsidRPr="00F84CDB" w:rsidRDefault="00AC1B3A">
      <w:pPr>
        <w:pStyle w:val="tdtoccaptionlevel6"/>
        <w:numPr>
          <w:ilvl w:val="5"/>
          <w:numId w:val="49"/>
        </w:numPr>
        <w:spacing w:line="240" w:lineRule="auto"/>
        <w:rPr>
          <w:rFonts w:ascii="PT Root UI" w:hAnsi="PT Root UI"/>
        </w:rPr>
      </w:pPr>
      <w:bookmarkStart w:id="746" w:name="_Ref193463071"/>
      <w:r w:rsidRPr="00F84CDB">
        <w:rPr>
          <w:rFonts w:ascii="PT Root UI" w:hAnsi="PT Root UI"/>
        </w:rPr>
        <w:t>Ввод данных о связанных с ПАК работах/услугах</w:t>
      </w:r>
      <w:bookmarkEnd w:id="746"/>
    </w:p>
    <w:p w14:paraId="589F76FF" w14:textId="157A309B" w:rsidR="00AC1B3A" w:rsidRPr="00F84CDB" w:rsidRDefault="00AC1B3A" w:rsidP="00AC1B3A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Чтобы ввести данные о связанных с ПАК работах/услугах, необходимо в выборе типа лота установить метку на позицию «ПАК работы/услуги». Откроется блок ввода данных об объекте закупки типа «ПАК работы/услуги», как показано на рисунке 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_Ref177736315 \n \#0\h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167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.</w:t>
      </w:r>
    </w:p>
    <w:p w14:paraId="78A4FC42" w14:textId="77777777" w:rsidR="00AC1B3A" w:rsidRPr="00F84CDB" w:rsidRDefault="00207DA3" w:rsidP="00AC1B3A">
      <w:pPr>
        <w:pStyle w:val="tdtext"/>
        <w:spacing w:line="240" w:lineRule="auto"/>
        <w:ind w:firstLine="0"/>
        <w:jc w:val="center"/>
        <w:rPr>
          <w:rFonts w:ascii="PT Root UI" w:hAnsi="PT Root UI" w:cs="PT Root UI"/>
        </w:rPr>
      </w:pPr>
      <w:r w:rsidRPr="00F84CD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520987DB" wp14:editId="781AA75C">
                <wp:simplePos x="0" y="0"/>
                <wp:positionH relativeFrom="column">
                  <wp:posOffset>2038350</wp:posOffset>
                </wp:positionH>
                <wp:positionV relativeFrom="paragraph">
                  <wp:posOffset>634365</wp:posOffset>
                </wp:positionV>
                <wp:extent cx="3533775" cy="944880"/>
                <wp:effectExtent l="0" t="0" r="0" b="0"/>
                <wp:wrapNone/>
                <wp:docPr id="409532390" name="Надпись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33775" cy="944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976F1B" w14:textId="45EE30B5" w:rsidR="00AC1B3A" w:rsidRDefault="00AC1B3A" w:rsidP="00AC1B3A">
                            <w:pPr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1                                                     </w:t>
                            </w:r>
                            <w:r w:rsidR="00EB7989">
                              <w:rPr>
                                <w:color w:val="FF0000"/>
                                <w:sz w:val="22"/>
                                <w:szCs w:val="22"/>
                              </w:rPr>
                              <w:t>5</w:t>
                            </w:r>
                          </w:p>
                          <w:p w14:paraId="568E15F4" w14:textId="77777777" w:rsidR="00AC1B3A" w:rsidRDefault="00EB7989" w:rsidP="00AC1B3A">
                            <w:pPr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>2</w:t>
                            </w:r>
                          </w:p>
                          <w:p w14:paraId="23ED25DB" w14:textId="77777777" w:rsidR="00AC1B3A" w:rsidRDefault="00AC1B3A" w:rsidP="00AC1B3A">
                            <w:pPr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</w:p>
                          <w:p w14:paraId="5BD211D5" w14:textId="77777777" w:rsidR="00AC1B3A" w:rsidRDefault="00EB7989" w:rsidP="00AC1B3A">
                            <w:pPr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>3</w:t>
                            </w:r>
                            <w:r w:rsidR="00AC1B3A"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                                                              </w:t>
                            </w:r>
                          </w:p>
                          <w:p w14:paraId="2502F8F7" w14:textId="77777777" w:rsidR="00AC1B3A" w:rsidRDefault="00EB7989" w:rsidP="00AC1B3A">
                            <w:pPr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0987DB" id="_x0000_s1115" type="#_x0000_t202" style="position:absolute;left:0;text-align:left;margin-left:160.5pt;margin-top:49.95pt;width:278.25pt;height:74.4pt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" filled="f" stroked="f">
                <v:path arrowok="t"/>
                <v:textbox>
                  <w:txbxContent>
                    <w:p w14:paraId="12976F1B" w14:textId="45EE30B5" w:rsidR="00AC1B3A" w:rsidRDefault="00AC1B3A" w:rsidP="00AC1B3A">
                      <w:pPr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1                                                     </w:t>
                      </w:r>
                      <w:r w:rsidR="00EB7989">
                        <w:rPr>
                          <w:color w:val="FF0000"/>
                          <w:sz w:val="22"/>
                          <w:szCs w:val="22"/>
                        </w:rPr>
                        <w:t>5</w:t>
                      </w:r>
                    </w:p>
                    <w:p w14:paraId="568E15F4" w14:textId="77777777" w:rsidR="00AC1B3A" w:rsidRDefault="00EB7989" w:rsidP="00AC1B3A">
                      <w:pPr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>2</w:t>
                      </w:r>
                    </w:p>
                    <w:p w14:paraId="23ED25DB" w14:textId="77777777" w:rsidR="00AC1B3A" w:rsidRDefault="00AC1B3A" w:rsidP="00AC1B3A">
                      <w:pPr>
                        <w:rPr>
                          <w:color w:val="FF0000"/>
                          <w:sz w:val="22"/>
                          <w:szCs w:val="22"/>
                        </w:rPr>
                      </w:pPr>
                    </w:p>
                    <w:p w14:paraId="5BD211D5" w14:textId="77777777" w:rsidR="00AC1B3A" w:rsidRDefault="00EB7989" w:rsidP="00AC1B3A">
                      <w:pPr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>3</w:t>
                      </w:r>
                      <w:r w:rsidR="00AC1B3A">
                        <w:rPr>
                          <w:color w:val="FF0000"/>
                          <w:sz w:val="22"/>
                          <w:szCs w:val="22"/>
                        </w:rPr>
                        <w:t xml:space="preserve">                                                               </w:t>
                      </w:r>
                    </w:p>
                    <w:p w14:paraId="2502F8F7" w14:textId="77777777" w:rsidR="00AC1B3A" w:rsidRDefault="00EB7989" w:rsidP="00AC1B3A">
                      <w:pPr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EB7989" w:rsidRPr="00F84CDB">
        <w:rPr>
          <w:noProof/>
        </w:rPr>
        <w:t xml:space="preserve"> </w:t>
      </w:r>
      <w:r w:rsidRPr="00F84CDB">
        <w:rPr>
          <w:noProof/>
        </w:rPr>
        <w:drawing>
          <wp:inline distT="0" distB="0" distL="0" distR="0" wp14:anchorId="6E382D58" wp14:editId="0FFB3BB0">
            <wp:extent cx="3909060" cy="2095500"/>
            <wp:effectExtent l="0" t="0" r="2540" b="0"/>
            <wp:docPr id="193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4" t="26778" r="26588" b="9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06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E7832" w14:textId="77777777" w:rsidR="00AC1B3A" w:rsidRPr="00F84CDB" w:rsidRDefault="00AC1B3A" w:rsidP="00B44822">
      <w:pPr>
        <w:pStyle w:val="tdillustrationname"/>
      </w:pPr>
      <w:bookmarkStart w:id="747" w:name="_Ref177736315"/>
      <w:r w:rsidRPr="00F84CDB">
        <w:t xml:space="preserve">- Анализ закупок ИКТ. </w:t>
      </w:r>
      <w:r w:rsidR="00DB7B5B" w:rsidRPr="00F84CDB">
        <w:t>Блок</w:t>
      </w:r>
      <w:r w:rsidRPr="00F84CDB">
        <w:t xml:space="preserve"> ввода </w:t>
      </w:r>
      <w:r w:rsidR="00DB7B5B" w:rsidRPr="00F84CDB">
        <w:t xml:space="preserve">данных </w:t>
      </w:r>
      <w:r w:rsidRPr="00F84CDB">
        <w:t>лота «ПАК работы/услуги»</w:t>
      </w:r>
      <w:bookmarkEnd w:id="747"/>
    </w:p>
    <w:p w14:paraId="6505F88B" w14:textId="77777777" w:rsidR="00AC1B3A" w:rsidRPr="00F84CDB" w:rsidRDefault="00AC1B3A" w:rsidP="00AC1B3A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В блоке ввода данных о связанных с ПАК работах/услугах представлены следующие элементы:</w:t>
      </w:r>
    </w:p>
    <w:p w14:paraId="311CD95E" w14:textId="77777777" w:rsidR="00E83710" w:rsidRPr="00F84CDB" w:rsidRDefault="00014516" w:rsidP="00E83710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(1) </w:t>
      </w:r>
      <w:r w:rsidR="00E83710" w:rsidRPr="00F84CDB">
        <w:rPr>
          <w:rFonts w:ascii="PT Root UI" w:hAnsi="PT Root UI" w:cs="PT Root UI"/>
        </w:rPr>
        <w:t>Чек-бокс «Нет данных» о наименовании. По умолчанию метка установлена;</w:t>
      </w:r>
    </w:p>
    <w:p w14:paraId="3ACBC211" w14:textId="77777777" w:rsidR="004135C3" w:rsidRPr="00F84CDB" w:rsidRDefault="00014516" w:rsidP="004135C3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(2)</w:t>
      </w:r>
      <w:r w:rsidR="004135C3" w:rsidRPr="00F84CDB">
        <w:rPr>
          <w:rFonts w:ascii="PT Root UI" w:hAnsi="PT Root UI" w:cs="PT Root UI"/>
        </w:rPr>
        <w:t xml:space="preserve"> Поле «</w:t>
      </w:r>
      <w:r w:rsidR="00DA207F" w:rsidRPr="00F84CDB">
        <w:rPr>
          <w:rFonts w:ascii="PT Root UI" w:hAnsi="PT Root UI" w:cs="PT Root UI"/>
        </w:rPr>
        <w:t xml:space="preserve">Поиск </w:t>
      </w:r>
      <w:r w:rsidR="004135C3" w:rsidRPr="00F84CDB">
        <w:rPr>
          <w:rFonts w:ascii="PT Root UI" w:hAnsi="PT Root UI" w:cs="PT Root UI"/>
        </w:rPr>
        <w:t>ПАК</w:t>
      </w:r>
      <w:r w:rsidR="00DA207F" w:rsidRPr="00F84CDB">
        <w:rPr>
          <w:rFonts w:ascii="PT Root UI" w:hAnsi="PT Root UI" w:cs="PT Root UI"/>
        </w:rPr>
        <w:t xml:space="preserve"> в классификаторе</w:t>
      </w:r>
      <w:r w:rsidR="004135C3" w:rsidRPr="00F84CDB">
        <w:rPr>
          <w:rFonts w:ascii="PT Root UI" w:hAnsi="PT Root UI" w:cs="PT Root UI"/>
        </w:rPr>
        <w:t>» — выбор значения из справочника ПАК</w:t>
      </w:r>
      <w:r w:rsidR="00C41D28" w:rsidRPr="00F84CDB">
        <w:rPr>
          <w:rFonts w:ascii="PT Root UI" w:hAnsi="PT Root UI" w:cs="PT Root UI"/>
        </w:rPr>
        <w:t xml:space="preserve">. </w:t>
      </w:r>
      <w:r w:rsidR="004135C3" w:rsidRPr="00F84CDB">
        <w:rPr>
          <w:rFonts w:ascii="PT Root UI" w:hAnsi="PT Root UI" w:cs="PT Root UI"/>
        </w:rPr>
        <w:t>Обязательно для заполнения</w:t>
      </w:r>
      <w:r w:rsidR="002C7B79" w:rsidRPr="00F84CDB">
        <w:rPr>
          <w:rFonts w:ascii="PT Root UI" w:hAnsi="PT Root UI" w:cs="PT Root UI"/>
        </w:rPr>
        <w:t xml:space="preserve">, </w:t>
      </w:r>
      <w:r w:rsidR="004135C3" w:rsidRPr="00F84CDB">
        <w:rPr>
          <w:rFonts w:ascii="PT Root UI" w:hAnsi="PT Root UI" w:cs="PT Root UI"/>
        </w:rPr>
        <w:t>если не установлена метка в чек-боксе «Нет данных» о наименовании ПАК;</w:t>
      </w:r>
    </w:p>
    <w:p w14:paraId="35E0D4A0" w14:textId="77777777" w:rsidR="00E83710" w:rsidRPr="00F84CDB" w:rsidRDefault="00014516" w:rsidP="00E83710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(</w:t>
      </w:r>
      <w:r w:rsidR="004135C3" w:rsidRPr="00F84CDB">
        <w:rPr>
          <w:rFonts w:ascii="PT Root UI" w:hAnsi="PT Root UI" w:cs="PT Root UI"/>
        </w:rPr>
        <w:t>3</w:t>
      </w:r>
      <w:r w:rsidRPr="00F84CDB">
        <w:rPr>
          <w:rFonts w:ascii="PT Root UI" w:hAnsi="PT Root UI" w:cs="PT Root UI"/>
        </w:rPr>
        <w:t xml:space="preserve">) </w:t>
      </w:r>
      <w:r w:rsidR="00E83710" w:rsidRPr="00F84CDB">
        <w:rPr>
          <w:rFonts w:ascii="PT Root UI" w:hAnsi="PT Root UI" w:cs="PT Root UI"/>
        </w:rPr>
        <w:t>Чек-бокс «Нет данных» о коде ОКПД2 объекта закупки. По умолчанию метка установлена;</w:t>
      </w:r>
    </w:p>
    <w:p w14:paraId="0D49DEC9" w14:textId="77777777" w:rsidR="00E83710" w:rsidRPr="00F84CDB" w:rsidRDefault="00014516" w:rsidP="00E83710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(</w:t>
      </w:r>
      <w:r w:rsidR="004135C3" w:rsidRPr="00F84CDB">
        <w:rPr>
          <w:rFonts w:ascii="PT Root UI" w:hAnsi="PT Root UI" w:cs="PT Root UI"/>
        </w:rPr>
        <w:t>4</w:t>
      </w:r>
      <w:r w:rsidRPr="00F84CDB">
        <w:rPr>
          <w:rFonts w:ascii="PT Root UI" w:hAnsi="PT Root UI" w:cs="PT Root UI"/>
        </w:rPr>
        <w:t xml:space="preserve">) </w:t>
      </w:r>
      <w:r w:rsidR="00E83710" w:rsidRPr="00F84CDB">
        <w:rPr>
          <w:rFonts w:ascii="PT Root UI" w:hAnsi="PT Root UI" w:cs="PT Root UI"/>
        </w:rPr>
        <w:t>Поле «</w:t>
      </w:r>
      <w:r w:rsidR="00A444FC" w:rsidRPr="00F84CDB">
        <w:rPr>
          <w:rFonts w:ascii="PT Root UI" w:hAnsi="PT Root UI" w:cs="PT Root UI"/>
        </w:rPr>
        <w:t xml:space="preserve">Поиск </w:t>
      </w:r>
      <w:r w:rsidR="00E83710" w:rsidRPr="00F84CDB">
        <w:rPr>
          <w:rFonts w:ascii="PT Root UI" w:hAnsi="PT Root UI" w:cs="PT Root UI"/>
        </w:rPr>
        <w:t>ОКПД2</w:t>
      </w:r>
      <w:r w:rsidR="00A444FC" w:rsidRPr="00F84CDB">
        <w:rPr>
          <w:rFonts w:ascii="PT Root UI" w:hAnsi="PT Root UI" w:cs="PT Root UI"/>
        </w:rPr>
        <w:t xml:space="preserve"> в справочнике</w:t>
      </w:r>
      <w:r w:rsidR="00E83710" w:rsidRPr="00F84CDB">
        <w:rPr>
          <w:rFonts w:ascii="PT Root UI" w:hAnsi="PT Root UI" w:cs="PT Root UI"/>
        </w:rPr>
        <w:t>» объекта закупки — выбор значения из справочника кодов ОКПД2. Обязательно для заполнения</w:t>
      </w:r>
      <w:r w:rsidR="00AE4CD9" w:rsidRPr="00F84CDB">
        <w:rPr>
          <w:rFonts w:ascii="PT Root UI" w:hAnsi="PT Root UI" w:cs="PT Root UI"/>
        </w:rPr>
        <w:t xml:space="preserve">, </w:t>
      </w:r>
      <w:r w:rsidR="00E83710" w:rsidRPr="00F84CDB">
        <w:rPr>
          <w:rFonts w:ascii="PT Root UI" w:hAnsi="PT Root UI" w:cs="PT Root UI"/>
        </w:rPr>
        <w:t>если не установлена метка в чек-боксе «Нет данных» о коде ОКПД2;</w:t>
      </w:r>
    </w:p>
    <w:p w14:paraId="65F484A2" w14:textId="77777777" w:rsidR="00E83710" w:rsidRPr="00F84CDB" w:rsidRDefault="00014516" w:rsidP="00E83710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(</w:t>
      </w:r>
      <w:r w:rsidR="004135C3" w:rsidRPr="00F84CDB">
        <w:rPr>
          <w:rFonts w:ascii="PT Root UI" w:hAnsi="PT Root UI" w:cs="PT Root UI"/>
        </w:rPr>
        <w:t>5</w:t>
      </w:r>
      <w:r w:rsidRPr="00F84CDB">
        <w:rPr>
          <w:rFonts w:ascii="PT Root UI" w:hAnsi="PT Root UI" w:cs="PT Root UI"/>
        </w:rPr>
        <w:t xml:space="preserve">) </w:t>
      </w:r>
      <w:r w:rsidR="00E83710" w:rsidRPr="00F84CDB">
        <w:rPr>
          <w:rFonts w:ascii="PT Root UI" w:hAnsi="PT Root UI" w:cs="PT Root UI"/>
        </w:rPr>
        <w:t>Поле «Стоимость». Обязательно для заполнения.</w:t>
      </w:r>
    </w:p>
    <w:p w14:paraId="70911CDB" w14:textId="77777777" w:rsidR="00AC1B3A" w:rsidRPr="00F84CDB" w:rsidRDefault="00AC1B3A" w:rsidP="00AC1B3A">
      <w:pPr>
        <w:pStyle w:val="tdillustration"/>
        <w:rPr>
          <w:rFonts w:ascii="PT Root UI" w:hAnsi="PT Root UI" w:cs="PT Root UI"/>
        </w:rPr>
      </w:pPr>
    </w:p>
    <w:p w14:paraId="0A0CEDE1" w14:textId="77777777" w:rsidR="00AC6BD5" w:rsidRPr="00F84CDB" w:rsidRDefault="00AC6BD5">
      <w:pPr>
        <w:pStyle w:val="tdtoccaptionlevel6"/>
        <w:numPr>
          <w:ilvl w:val="5"/>
          <w:numId w:val="49"/>
        </w:numPr>
        <w:spacing w:line="240" w:lineRule="auto"/>
        <w:rPr>
          <w:rFonts w:ascii="PT Root UI" w:hAnsi="PT Root UI"/>
        </w:rPr>
      </w:pPr>
      <w:bookmarkStart w:id="748" w:name="_Ref30057"/>
      <w:bookmarkStart w:id="749" w:name="_Ref193463112"/>
      <w:r w:rsidRPr="00F84CDB">
        <w:rPr>
          <w:rFonts w:ascii="PT Root UI" w:hAnsi="PT Root UI"/>
        </w:rPr>
        <w:t>Ввод данных о</w:t>
      </w:r>
      <w:bookmarkEnd w:id="748"/>
      <w:r w:rsidR="000175D4" w:rsidRPr="00F84CDB">
        <w:rPr>
          <w:rFonts w:ascii="PT Root UI" w:hAnsi="PT Root UI"/>
        </w:rPr>
        <w:t xml:space="preserve"> РЭП</w:t>
      </w:r>
      <w:bookmarkEnd w:id="749"/>
    </w:p>
    <w:p w14:paraId="2D0E8F01" w14:textId="0BA7740B" w:rsidR="0041020E" w:rsidRPr="00F84CDB" w:rsidRDefault="0041020E" w:rsidP="0041020E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Чтобы ввести данные о </w:t>
      </w:r>
      <w:r w:rsidR="00202B8E" w:rsidRPr="00F84CDB">
        <w:rPr>
          <w:rFonts w:ascii="PT Root UI" w:hAnsi="PT Root UI" w:cs="PT Root UI"/>
        </w:rPr>
        <w:t>РЭП</w:t>
      </w:r>
      <w:r w:rsidRPr="00F84CDB">
        <w:rPr>
          <w:rFonts w:ascii="PT Root UI" w:hAnsi="PT Root UI" w:cs="PT Root UI"/>
        </w:rPr>
        <w:t>, необходимо в выборе типа лота установить метку на позицию «</w:t>
      </w:r>
      <w:r w:rsidR="00202B8E" w:rsidRPr="00F84CDB">
        <w:rPr>
          <w:rFonts w:ascii="PT Root UI" w:hAnsi="PT Root UI" w:cs="PT Root UI"/>
        </w:rPr>
        <w:t>РЭП</w:t>
      </w:r>
      <w:r w:rsidRPr="00F84CDB">
        <w:rPr>
          <w:rFonts w:ascii="PT Root UI" w:hAnsi="PT Root UI" w:cs="PT Root UI"/>
        </w:rPr>
        <w:t>». Откроется блок ввода данных об объекте закупки типа «</w:t>
      </w:r>
      <w:r w:rsidR="00202B8E" w:rsidRPr="00F84CDB">
        <w:rPr>
          <w:rFonts w:ascii="PT Root UI" w:hAnsi="PT Root UI" w:cs="PT Root UI"/>
        </w:rPr>
        <w:t>РЭП</w:t>
      </w:r>
      <w:r w:rsidRPr="00F84CDB">
        <w:rPr>
          <w:rFonts w:ascii="PT Root UI" w:hAnsi="PT Root UI" w:cs="PT Root UI"/>
        </w:rPr>
        <w:t>», как показано на рисунке</w:t>
      </w:r>
      <w:r w:rsidR="00AC1B3A" w:rsidRPr="00F84CDB">
        <w:rPr>
          <w:rFonts w:ascii="PT Root UI" w:hAnsi="PT Root UI" w:cs="PT Root UI"/>
        </w:rPr>
        <w:t xml:space="preserve"> </w:t>
      </w:r>
      <w:r w:rsidR="00AC1B3A" w:rsidRPr="00F84CDB">
        <w:rPr>
          <w:rFonts w:ascii="PT Root UI" w:hAnsi="PT Root UI" w:cs="PT Root UI"/>
        </w:rPr>
        <w:fldChar w:fldCharType="begin"/>
      </w:r>
      <w:r w:rsidR="00AC1B3A" w:rsidRPr="00F84CDB">
        <w:rPr>
          <w:rFonts w:ascii="PT Root UI" w:hAnsi="PT Root UI" w:cs="PT Root UI"/>
        </w:rPr>
        <w:instrText xml:space="preserve"> REF _Ref177736305 \n \#0\h </w:instrText>
      </w:r>
      <w:r w:rsidR="00AC1B3A"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="00AC1B3A"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168</w:t>
      </w:r>
      <w:r w:rsidR="00AC1B3A" w:rsidRPr="00F84CDB">
        <w:rPr>
          <w:rFonts w:ascii="PT Root UI" w:hAnsi="PT Root UI" w:cs="PT Root UI"/>
        </w:rPr>
        <w:fldChar w:fldCharType="end"/>
      </w:r>
      <w:r w:rsidR="00AC1B3A" w:rsidRPr="00F84CDB">
        <w:rPr>
          <w:rFonts w:ascii="PT Root UI" w:hAnsi="PT Root UI" w:cs="PT Root UI"/>
        </w:rPr>
        <w:t>.</w:t>
      </w:r>
    </w:p>
    <w:p w14:paraId="2290F108" w14:textId="77777777" w:rsidR="00AC6BD5" w:rsidRPr="00F84CDB" w:rsidRDefault="00207DA3" w:rsidP="0041020E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lastRenderedPageBreak/>
        <w:drawing>
          <wp:inline distT="0" distB="0" distL="0" distR="0" wp14:anchorId="6A5F0D82" wp14:editId="444B1897">
            <wp:extent cx="4460240" cy="2274570"/>
            <wp:effectExtent l="0" t="0" r="0" b="0"/>
            <wp:docPr id="194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1" t="17157" r="25766" b="20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0240" cy="227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2AE502F7" wp14:editId="2EAF7FE5">
                <wp:simplePos x="0" y="0"/>
                <wp:positionH relativeFrom="column">
                  <wp:posOffset>1771650</wp:posOffset>
                </wp:positionH>
                <wp:positionV relativeFrom="paragraph">
                  <wp:posOffset>791210</wp:posOffset>
                </wp:positionV>
                <wp:extent cx="3480435" cy="944880"/>
                <wp:effectExtent l="0" t="0" r="0" b="0"/>
                <wp:wrapNone/>
                <wp:docPr id="1710901342" name="Надпись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480435" cy="944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814D01" w14:textId="77777777" w:rsidR="00254954" w:rsidRDefault="00254954" w:rsidP="00861B62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>1                                                              5</w:t>
                            </w:r>
                          </w:p>
                          <w:p w14:paraId="4973E904" w14:textId="77777777" w:rsidR="00254954" w:rsidRDefault="00254954" w:rsidP="00861B62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>2</w:t>
                            </w:r>
                          </w:p>
                          <w:p w14:paraId="7EBF2D7E" w14:textId="77777777" w:rsidR="00254954" w:rsidRDefault="00254954" w:rsidP="00861B62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</w:p>
                          <w:p w14:paraId="07414253" w14:textId="77777777" w:rsidR="00254954" w:rsidRDefault="00254954" w:rsidP="00861B62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3                                                              6   </w:t>
                            </w:r>
                          </w:p>
                          <w:p w14:paraId="6D9A0DE4" w14:textId="77777777" w:rsidR="00254954" w:rsidRDefault="00254954" w:rsidP="00861B62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E502F7" id="_x0000_s1116" type="#_x0000_t202" style="position:absolute;left:0;text-align:left;margin-left:139.5pt;margin-top:62.3pt;width:274.05pt;height:74.4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" filled="f" stroked="f">
                <v:path arrowok="t"/>
                <v:textbox>
                  <w:txbxContent>
                    <w:p w14:paraId="26814D01" w14:textId="77777777" w:rsidR="00254954" w:rsidRDefault="00254954" w:rsidP="00861B62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>1                                                              5</w:t>
                      </w:r>
                    </w:p>
                    <w:p w14:paraId="4973E904" w14:textId="77777777" w:rsidR="00254954" w:rsidRDefault="00254954" w:rsidP="00861B62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>2</w:t>
                      </w:r>
                    </w:p>
                    <w:p w14:paraId="7EBF2D7E" w14:textId="77777777" w:rsidR="00254954" w:rsidRDefault="00254954" w:rsidP="00861B62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</w:p>
                    <w:p w14:paraId="07414253" w14:textId="77777777" w:rsidR="00254954" w:rsidRDefault="00254954" w:rsidP="00861B62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3                                                              6   </w:t>
                      </w:r>
                    </w:p>
                    <w:p w14:paraId="6D9A0DE4" w14:textId="77777777" w:rsidR="00254954" w:rsidRDefault="00254954" w:rsidP="00861B62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14:paraId="2D7B8750" w14:textId="77777777" w:rsidR="00AC6BD5" w:rsidRPr="00F84CDB" w:rsidRDefault="00AC6BD5" w:rsidP="00B44822">
      <w:pPr>
        <w:pStyle w:val="tdillustrationname"/>
      </w:pPr>
      <w:bookmarkStart w:id="750" w:name="_Ref27476"/>
      <w:bookmarkStart w:id="751" w:name="_Ref177736305"/>
      <w:r w:rsidRPr="00F84CDB">
        <w:t xml:space="preserve">- Анализ закупок ИКТ. </w:t>
      </w:r>
      <w:r w:rsidR="000819A5" w:rsidRPr="00F84CDB">
        <w:t>Блок</w:t>
      </w:r>
      <w:r w:rsidRPr="00F84CDB">
        <w:t xml:space="preserve"> ввода </w:t>
      </w:r>
      <w:bookmarkEnd w:id="750"/>
      <w:r w:rsidR="00475F55" w:rsidRPr="00F84CDB">
        <w:t>данных лота «РЭП»</w:t>
      </w:r>
      <w:bookmarkEnd w:id="751"/>
    </w:p>
    <w:p w14:paraId="7702E5DF" w14:textId="77777777" w:rsidR="000175D4" w:rsidRPr="00F84CDB" w:rsidRDefault="00137CCB" w:rsidP="00753F8F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В блоке ввода данных лота «РЭП» </w:t>
      </w:r>
      <w:r w:rsidR="000175D4" w:rsidRPr="00F84CDB">
        <w:rPr>
          <w:rFonts w:ascii="PT Root UI" w:hAnsi="PT Root UI" w:cs="PT Root UI"/>
        </w:rPr>
        <w:t>представлены следующие элементы:</w:t>
      </w:r>
    </w:p>
    <w:p w14:paraId="453985BC" w14:textId="77777777" w:rsidR="003630FC" w:rsidRPr="00F84CDB" w:rsidRDefault="007B297C" w:rsidP="003630FC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(1) </w:t>
      </w:r>
      <w:r w:rsidR="003630FC" w:rsidRPr="00F84CDB">
        <w:rPr>
          <w:rFonts w:ascii="PT Root UI" w:hAnsi="PT Root UI" w:cs="PT Root UI"/>
        </w:rPr>
        <w:t>Чек-бокс «Нет данных» о наименовании РЭП. По умолчанию метка установлена;</w:t>
      </w:r>
    </w:p>
    <w:p w14:paraId="4ACC6286" w14:textId="77777777" w:rsidR="003630FC" w:rsidRPr="00F84CDB" w:rsidRDefault="007B297C" w:rsidP="003630FC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(2) </w:t>
      </w:r>
      <w:r w:rsidR="003630FC" w:rsidRPr="00F84CDB">
        <w:rPr>
          <w:rFonts w:ascii="PT Root UI" w:hAnsi="PT Root UI" w:cs="PT Root UI"/>
        </w:rPr>
        <w:t>Поле «</w:t>
      </w:r>
      <w:r w:rsidR="00E774D5" w:rsidRPr="00F84CDB">
        <w:rPr>
          <w:rFonts w:ascii="PT Root UI" w:hAnsi="PT Root UI" w:cs="PT Root UI"/>
        </w:rPr>
        <w:t xml:space="preserve">Поиск </w:t>
      </w:r>
      <w:r w:rsidR="003630FC" w:rsidRPr="00F84CDB">
        <w:rPr>
          <w:rFonts w:ascii="PT Root UI" w:hAnsi="PT Root UI" w:cs="PT Root UI"/>
        </w:rPr>
        <w:t>РЭП</w:t>
      </w:r>
      <w:r w:rsidR="00E774D5" w:rsidRPr="00F84CDB">
        <w:rPr>
          <w:rFonts w:ascii="PT Root UI" w:hAnsi="PT Root UI" w:cs="PT Root UI"/>
        </w:rPr>
        <w:t xml:space="preserve"> в справочнике</w:t>
      </w:r>
      <w:r w:rsidR="003630FC" w:rsidRPr="00F84CDB">
        <w:rPr>
          <w:rFonts w:ascii="PT Root UI" w:hAnsi="PT Root UI" w:cs="PT Root UI"/>
        </w:rPr>
        <w:t>» — выбор значения из справочника РЭП. Обязательно для заполнения</w:t>
      </w:r>
      <w:r w:rsidR="00F04D02" w:rsidRPr="00F84CDB">
        <w:rPr>
          <w:rFonts w:ascii="PT Root UI" w:hAnsi="PT Root UI" w:cs="PT Root UI"/>
        </w:rPr>
        <w:t xml:space="preserve">, </w:t>
      </w:r>
      <w:r w:rsidR="003630FC" w:rsidRPr="00F84CDB">
        <w:rPr>
          <w:rFonts w:ascii="PT Root UI" w:hAnsi="PT Root UI" w:cs="PT Root UI"/>
        </w:rPr>
        <w:t xml:space="preserve">если не установлена метка в чек-боксе «Нет данных» о наименовании </w:t>
      </w:r>
      <w:r w:rsidR="00F04D02" w:rsidRPr="00F84CDB">
        <w:rPr>
          <w:rFonts w:ascii="PT Root UI" w:hAnsi="PT Root UI" w:cs="PT Root UI"/>
        </w:rPr>
        <w:t>РЭП</w:t>
      </w:r>
      <w:r w:rsidR="003630FC" w:rsidRPr="00F84CDB">
        <w:rPr>
          <w:rFonts w:ascii="PT Root UI" w:hAnsi="PT Root UI" w:cs="PT Root UI"/>
        </w:rPr>
        <w:t>;</w:t>
      </w:r>
    </w:p>
    <w:p w14:paraId="1DEC97BB" w14:textId="77777777" w:rsidR="003630FC" w:rsidRPr="00F84CDB" w:rsidRDefault="007B297C" w:rsidP="003630FC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(3) </w:t>
      </w:r>
      <w:r w:rsidR="003630FC" w:rsidRPr="00F84CDB">
        <w:rPr>
          <w:rFonts w:ascii="PT Root UI" w:hAnsi="PT Root UI" w:cs="PT Root UI"/>
        </w:rPr>
        <w:t>Чек-бокс «Нет данных» о коде ОКПД2 объекта закупки. По умолчанию метка установлена;</w:t>
      </w:r>
    </w:p>
    <w:p w14:paraId="1885ADBD" w14:textId="77777777" w:rsidR="003630FC" w:rsidRPr="00F84CDB" w:rsidRDefault="007B297C" w:rsidP="003630FC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(4) </w:t>
      </w:r>
      <w:r w:rsidR="003630FC" w:rsidRPr="00F84CDB">
        <w:rPr>
          <w:rFonts w:ascii="PT Root UI" w:hAnsi="PT Root UI" w:cs="PT Root UI"/>
        </w:rPr>
        <w:t>Поле «</w:t>
      </w:r>
      <w:r w:rsidR="00E774D5" w:rsidRPr="00F84CDB">
        <w:rPr>
          <w:rFonts w:ascii="PT Root UI" w:hAnsi="PT Root UI" w:cs="PT Root UI"/>
        </w:rPr>
        <w:t xml:space="preserve">Поиск </w:t>
      </w:r>
      <w:r w:rsidR="003630FC" w:rsidRPr="00F84CDB">
        <w:rPr>
          <w:rFonts w:ascii="PT Root UI" w:hAnsi="PT Root UI" w:cs="PT Root UI"/>
        </w:rPr>
        <w:t>ОКПД2</w:t>
      </w:r>
      <w:r w:rsidR="00E774D5" w:rsidRPr="00F84CDB">
        <w:rPr>
          <w:rFonts w:ascii="PT Root UI" w:hAnsi="PT Root UI" w:cs="PT Root UI"/>
        </w:rPr>
        <w:t xml:space="preserve"> в справочнике</w:t>
      </w:r>
      <w:r w:rsidR="003630FC" w:rsidRPr="00F84CDB">
        <w:rPr>
          <w:rFonts w:ascii="PT Root UI" w:hAnsi="PT Root UI" w:cs="PT Root UI"/>
        </w:rPr>
        <w:t>» объекта закупки — выбор значения из справочника кодов ОКПД2. Обязательно для заполнения если не установлена метка в чек-боксе «Нет данных» о коде ОКПД2;</w:t>
      </w:r>
    </w:p>
    <w:p w14:paraId="5B66E61A" w14:textId="77777777" w:rsidR="003630FC" w:rsidRPr="00F84CDB" w:rsidRDefault="007B297C" w:rsidP="003630FC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(5) </w:t>
      </w:r>
      <w:r w:rsidR="003630FC" w:rsidRPr="00F84CDB">
        <w:rPr>
          <w:rFonts w:ascii="PT Root UI" w:hAnsi="PT Root UI" w:cs="PT Root UI"/>
        </w:rPr>
        <w:t>Переключатель «Происхождение» с позициями: отечественное, иностранное, нет данных. Заполняется автоматически, если в поле «Наименование РЭП» значение выбрано из справочника. По умолчанию метка не установлена. Обязательно для заполнения;</w:t>
      </w:r>
    </w:p>
    <w:p w14:paraId="1596675D" w14:textId="77777777" w:rsidR="003630FC" w:rsidRPr="00F84CDB" w:rsidRDefault="007B297C" w:rsidP="003630FC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(6) </w:t>
      </w:r>
      <w:r w:rsidR="003630FC" w:rsidRPr="00F84CDB">
        <w:rPr>
          <w:rFonts w:ascii="PT Root UI" w:hAnsi="PT Root UI" w:cs="PT Root UI"/>
        </w:rPr>
        <w:t>Поле «Стоимость». Обязательно для заполнения.</w:t>
      </w:r>
    </w:p>
    <w:p w14:paraId="46080E30" w14:textId="77777777" w:rsidR="003630FC" w:rsidRPr="00F84CDB" w:rsidRDefault="003630FC" w:rsidP="003630FC">
      <w:pPr>
        <w:pStyle w:val="tdunorderedlistlevel3"/>
        <w:numPr>
          <w:ilvl w:val="0"/>
          <w:numId w:val="0"/>
        </w:numPr>
        <w:spacing w:line="240" w:lineRule="auto"/>
        <w:ind w:left="1701"/>
        <w:rPr>
          <w:rFonts w:ascii="PT Root UI" w:hAnsi="PT Root UI" w:cs="PT Root UI"/>
        </w:rPr>
      </w:pPr>
    </w:p>
    <w:p w14:paraId="3E151224" w14:textId="77777777" w:rsidR="003F292C" w:rsidRPr="00F84CDB" w:rsidRDefault="003F292C">
      <w:pPr>
        <w:pStyle w:val="tdtoccaptionlevel6"/>
        <w:numPr>
          <w:ilvl w:val="5"/>
          <w:numId w:val="49"/>
        </w:numPr>
        <w:spacing w:line="240" w:lineRule="auto"/>
        <w:rPr>
          <w:rFonts w:ascii="PT Root UI" w:hAnsi="PT Root UI"/>
        </w:rPr>
      </w:pPr>
      <w:bookmarkStart w:id="752" w:name="_Ref193463149"/>
      <w:bookmarkStart w:id="753" w:name="_Hlk177736134"/>
      <w:bookmarkStart w:id="754" w:name="_Hlk177733716"/>
      <w:r w:rsidRPr="00F84CDB">
        <w:rPr>
          <w:rFonts w:ascii="PT Root UI" w:hAnsi="PT Root UI"/>
        </w:rPr>
        <w:t>Ввод данных о связанных с РЭП работах/услугах</w:t>
      </w:r>
      <w:bookmarkEnd w:id="752"/>
    </w:p>
    <w:p w14:paraId="4965CC97" w14:textId="321B7348" w:rsidR="003F292C" w:rsidRPr="00F84CDB" w:rsidRDefault="003F292C" w:rsidP="003F292C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Чтобы ввести данные о связанных с РЭП работах/услугах, необходимо в выборе типа лота установить метку на позицию «РЭП работы/услуги». Откроется блок ввода данных об объекте закупки типа «РЭП работы/услуги», как показано на рисунке 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_Ref177736251 \n \#0\h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169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.</w:t>
      </w:r>
    </w:p>
    <w:p w14:paraId="61668AB4" w14:textId="77777777" w:rsidR="003F292C" w:rsidRPr="00F84CDB" w:rsidRDefault="00207DA3" w:rsidP="003F292C">
      <w:pPr>
        <w:pStyle w:val="tdtext"/>
        <w:spacing w:line="240" w:lineRule="auto"/>
        <w:ind w:firstLine="0"/>
        <w:jc w:val="center"/>
        <w:rPr>
          <w:rFonts w:ascii="PT Root UI" w:hAnsi="PT Root UI" w:cs="PT Root UI"/>
        </w:rPr>
      </w:pPr>
      <w:r w:rsidRPr="00F84CD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1DCA3695" wp14:editId="719CA30E">
                <wp:simplePos x="0" y="0"/>
                <wp:positionH relativeFrom="column">
                  <wp:posOffset>1764030</wp:posOffset>
                </wp:positionH>
                <wp:positionV relativeFrom="paragraph">
                  <wp:posOffset>806450</wp:posOffset>
                </wp:positionV>
                <wp:extent cx="3533775" cy="1001395"/>
                <wp:effectExtent l="0" t="0" r="0" b="0"/>
                <wp:wrapNone/>
                <wp:docPr id="974686824" name="Надпись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33775" cy="1001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11D03E" w14:textId="77777777" w:rsidR="003F292C" w:rsidRDefault="00B26AD8" w:rsidP="003F292C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3F292C"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1                                     2                      </w:t>
                            </w: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4D4431">
                              <w:rPr>
                                <w:color w:val="FF0000"/>
                                <w:sz w:val="22"/>
                                <w:szCs w:val="22"/>
                              </w:rPr>
                              <w:t>7</w:t>
                            </w:r>
                          </w:p>
                          <w:p w14:paraId="246ECD2A" w14:textId="77777777" w:rsidR="003F292C" w:rsidRDefault="00B26AD8" w:rsidP="003F292C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3F292C">
                              <w:rPr>
                                <w:color w:val="FF0000"/>
                                <w:sz w:val="22"/>
                                <w:szCs w:val="22"/>
                              </w:rPr>
                              <w:t>3</w:t>
                            </w:r>
                          </w:p>
                          <w:p w14:paraId="49C19AA6" w14:textId="77777777" w:rsidR="003F292C" w:rsidRDefault="003F292C" w:rsidP="003F292C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</w:p>
                          <w:p w14:paraId="2356BCB4" w14:textId="77777777" w:rsidR="003F292C" w:rsidRDefault="00B26AD8" w:rsidP="003F292C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4D4431">
                              <w:rPr>
                                <w:color w:val="FF0000"/>
                                <w:sz w:val="22"/>
                                <w:szCs w:val="22"/>
                              </w:rPr>
                              <w:t>5</w:t>
                            </w:r>
                            <w:r w:rsidR="003F292C"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                                                             </w:t>
                            </w:r>
                            <w:r w:rsidR="004D4431">
                              <w:rPr>
                                <w:color w:val="FF0000"/>
                                <w:sz w:val="22"/>
                                <w:szCs w:val="22"/>
                              </w:rPr>
                              <w:t>8</w:t>
                            </w:r>
                            <w:r w:rsidR="003F292C"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  </w:t>
                            </w:r>
                          </w:p>
                          <w:p w14:paraId="51921C88" w14:textId="77777777" w:rsidR="003F292C" w:rsidRDefault="00B26AD8" w:rsidP="003F292C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4D4431">
                              <w:rPr>
                                <w:color w:val="FF0000"/>
                                <w:sz w:val="22"/>
                                <w:szCs w:val="22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CA3695" id="_x0000_s1117" type="#_x0000_t202" style="position:absolute;left:0;text-align:left;margin-left:138.9pt;margin-top:63.5pt;width:278.25pt;height:78.85pt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" filled="f" stroked="f">
                <v:path arrowok="t"/>
                <v:textbox>
                  <w:txbxContent>
                    <w:p w14:paraId="7611D03E" w14:textId="77777777" w:rsidR="003F292C" w:rsidRDefault="00B26AD8" w:rsidP="003F292C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 </w:t>
                      </w:r>
                      <w:r w:rsidR="003F292C">
                        <w:rPr>
                          <w:color w:val="FF0000"/>
                          <w:sz w:val="22"/>
                          <w:szCs w:val="22"/>
                        </w:rPr>
                        <w:t xml:space="preserve">1                                     2                      </w:t>
                      </w: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 </w:t>
                      </w:r>
                      <w:r w:rsidR="004D4431">
                        <w:rPr>
                          <w:color w:val="FF0000"/>
                          <w:sz w:val="22"/>
                          <w:szCs w:val="22"/>
                        </w:rPr>
                        <w:t>7</w:t>
                      </w:r>
                    </w:p>
                    <w:p w14:paraId="246ECD2A" w14:textId="77777777" w:rsidR="003F292C" w:rsidRDefault="00B26AD8" w:rsidP="003F292C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 </w:t>
                      </w:r>
                      <w:r w:rsidR="003F292C">
                        <w:rPr>
                          <w:color w:val="FF0000"/>
                          <w:sz w:val="22"/>
                          <w:szCs w:val="22"/>
                        </w:rPr>
                        <w:t>3</w:t>
                      </w:r>
                    </w:p>
                    <w:p w14:paraId="49C19AA6" w14:textId="77777777" w:rsidR="003F292C" w:rsidRDefault="003F292C" w:rsidP="003F292C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</w:p>
                    <w:p w14:paraId="2356BCB4" w14:textId="77777777" w:rsidR="003F292C" w:rsidRDefault="00B26AD8" w:rsidP="003F292C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 </w:t>
                      </w:r>
                      <w:r w:rsidR="004D4431">
                        <w:rPr>
                          <w:color w:val="FF0000"/>
                          <w:sz w:val="22"/>
                          <w:szCs w:val="22"/>
                        </w:rPr>
                        <w:t>5</w:t>
                      </w:r>
                      <w:r w:rsidR="003F292C">
                        <w:rPr>
                          <w:color w:val="FF0000"/>
                          <w:sz w:val="22"/>
                          <w:szCs w:val="22"/>
                        </w:rPr>
                        <w:t xml:space="preserve">                                                              </w:t>
                      </w:r>
                      <w:r w:rsidR="004D4431">
                        <w:rPr>
                          <w:color w:val="FF0000"/>
                          <w:sz w:val="22"/>
                          <w:szCs w:val="22"/>
                        </w:rPr>
                        <w:t>8</w:t>
                      </w:r>
                      <w:r w:rsidR="003F292C">
                        <w:rPr>
                          <w:color w:val="FF0000"/>
                          <w:sz w:val="22"/>
                          <w:szCs w:val="22"/>
                        </w:rPr>
                        <w:t xml:space="preserve">   </w:t>
                      </w:r>
                    </w:p>
                    <w:p w14:paraId="51921C88" w14:textId="77777777" w:rsidR="003F292C" w:rsidRDefault="00B26AD8" w:rsidP="003F292C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 </w:t>
                      </w:r>
                      <w:r w:rsidR="004D4431">
                        <w:rPr>
                          <w:color w:val="FF0000"/>
                          <w:sz w:val="22"/>
                          <w:szCs w:val="22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F84CDB">
        <w:rPr>
          <w:noProof/>
        </w:rPr>
        <w:drawing>
          <wp:inline distT="0" distB="0" distL="0" distR="0" wp14:anchorId="21284161" wp14:editId="10025387">
            <wp:extent cx="4549775" cy="2319655"/>
            <wp:effectExtent l="0" t="0" r="0" b="0"/>
            <wp:docPr id="195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36" t="16483" r="25526" b="20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775" cy="231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41107" w14:textId="77777777" w:rsidR="003F292C" w:rsidRPr="00F84CDB" w:rsidRDefault="003F292C" w:rsidP="00B44822">
      <w:pPr>
        <w:pStyle w:val="tdillustrationname"/>
      </w:pPr>
      <w:bookmarkStart w:id="755" w:name="_Ref177736251"/>
      <w:r w:rsidRPr="00F84CDB">
        <w:t>- Анализ закупок ИКТ. Поле ввода информации лота «РЭП работы/услуги»</w:t>
      </w:r>
      <w:bookmarkEnd w:id="755"/>
    </w:p>
    <w:p w14:paraId="096E1A21" w14:textId="77777777" w:rsidR="003F292C" w:rsidRPr="00F84CDB" w:rsidRDefault="003F292C" w:rsidP="003F292C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В блоке ввода данных о связанных с РЭП работах/услугах представлены следующие элементы:</w:t>
      </w:r>
    </w:p>
    <w:p w14:paraId="5FED1CA2" w14:textId="77777777" w:rsidR="003F292C" w:rsidRPr="00F84CDB" w:rsidRDefault="003F292C" w:rsidP="003F292C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(1) Чек-бокс «Нет данных» о наименовании. По умолчанию метка установлена. Метка автоматически снимается при установке метки в чек-боксе «Нет в справочнике» наименования РЭП;</w:t>
      </w:r>
    </w:p>
    <w:p w14:paraId="267058FB" w14:textId="77777777" w:rsidR="003F292C" w:rsidRPr="00F84CDB" w:rsidRDefault="00B70D1C" w:rsidP="003F292C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(2) </w:t>
      </w:r>
      <w:r w:rsidR="003F292C" w:rsidRPr="00F84CDB">
        <w:rPr>
          <w:rFonts w:ascii="PT Root UI" w:hAnsi="PT Root UI" w:cs="PT Root UI"/>
        </w:rPr>
        <w:t>Чек-бокс «Нет в справочнике» наименования РЭП. По умолчанию метка не установлена. Метка автоматически снимается при установке метки в чек-боксе «Нет данных» о наименовании РЭП;</w:t>
      </w:r>
    </w:p>
    <w:p w14:paraId="3F125EC3" w14:textId="77777777" w:rsidR="003F292C" w:rsidRPr="00F84CDB" w:rsidRDefault="00B70D1C" w:rsidP="003F292C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(3) </w:t>
      </w:r>
      <w:r w:rsidR="003F292C" w:rsidRPr="00F84CDB">
        <w:rPr>
          <w:rFonts w:ascii="PT Root UI" w:hAnsi="PT Root UI" w:cs="PT Root UI"/>
        </w:rPr>
        <w:t>Поле «Поиск РЭП в справочнике» — выбор значения из справочника РЭП</w:t>
      </w:r>
      <w:r w:rsidR="00490E79" w:rsidRPr="00F84CDB">
        <w:rPr>
          <w:rFonts w:ascii="PT Root UI" w:hAnsi="PT Root UI" w:cs="PT Root UI"/>
        </w:rPr>
        <w:t xml:space="preserve">. </w:t>
      </w:r>
      <w:r w:rsidR="003F292C" w:rsidRPr="00F84CDB">
        <w:rPr>
          <w:rFonts w:ascii="PT Root UI" w:hAnsi="PT Root UI" w:cs="PT Root UI"/>
        </w:rPr>
        <w:t>Обязательно для заполнения</w:t>
      </w:r>
      <w:r w:rsidR="007B1461" w:rsidRPr="00F84CDB">
        <w:rPr>
          <w:rFonts w:ascii="PT Root UI" w:hAnsi="PT Root UI" w:cs="PT Root UI"/>
        </w:rPr>
        <w:t xml:space="preserve">, </w:t>
      </w:r>
      <w:r w:rsidR="003F292C" w:rsidRPr="00F84CDB">
        <w:rPr>
          <w:rFonts w:ascii="PT Root UI" w:hAnsi="PT Root UI" w:cs="PT Root UI"/>
        </w:rPr>
        <w:t>если</w:t>
      </w:r>
      <w:r w:rsidR="007B1461" w:rsidRPr="00F84CDB">
        <w:rPr>
          <w:rFonts w:ascii="PT Root UI" w:hAnsi="PT Root UI" w:cs="PT Root UI"/>
        </w:rPr>
        <w:t xml:space="preserve"> </w:t>
      </w:r>
      <w:r w:rsidR="003F292C" w:rsidRPr="00F84CDB">
        <w:rPr>
          <w:rFonts w:ascii="PT Root UI" w:hAnsi="PT Root UI" w:cs="PT Root UI"/>
        </w:rPr>
        <w:t xml:space="preserve">не установлена метка в чек-боксе «Нет данных» о наименовании </w:t>
      </w:r>
      <w:r w:rsidR="00490E79" w:rsidRPr="00F84CDB">
        <w:rPr>
          <w:rFonts w:ascii="PT Root UI" w:hAnsi="PT Root UI" w:cs="PT Root UI"/>
        </w:rPr>
        <w:t xml:space="preserve">РЭП </w:t>
      </w:r>
      <w:r w:rsidR="003F292C" w:rsidRPr="00F84CDB">
        <w:rPr>
          <w:rFonts w:ascii="PT Root UI" w:hAnsi="PT Root UI" w:cs="PT Root UI"/>
        </w:rPr>
        <w:t>и не установлена метка в чек-боксе «Нет в справочнике» наименования РЭП;</w:t>
      </w:r>
    </w:p>
    <w:p w14:paraId="3ECA46EA" w14:textId="62226E37" w:rsidR="00757C12" w:rsidRPr="00F84CDB" w:rsidRDefault="004D4431" w:rsidP="00757C12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(4) </w:t>
      </w:r>
      <w:r w:rsidR="00757C12" w:rsidRPr="00F84CDB">
        <w:rPr>
          <w:rFonts w:ascii="PT Root UI" w:hAnsi="PT Root UI" w:cs="PT Root UI"/>
        </w:rPr>
        <w:t>Поле «Наименование РЭП</w:t>
      </w:r>
      <w:r w:rsidR="009369E1" w:rsidRPr="00F84CDB">
        <w:rPr>
          <w:rFonts w:ascii="PT Root UI" w:hAnsi="PT Root UI" w:cs="PT Root UI"/>
        </w:rPr>
        <w:t xml:space="preserve"> не из справочника</w:t>
      </w:r>
      <w:r w:rsidR="00757C12" w:rsidRPr="00F84CDB">
        <w:rPr>
          <w:rFonts w:ascii="PT Root UI" w:hAnsi="PT Root UI" w:cs="PT Root UI"/>
        </w:rPr>
        <w:t>» — выбор значения из справочника РЭП</w:t>
      </w:r>
      <w:r w:rsidR="009369E1" w:rsidRPr="00F84CDB">
        <w:rPr>
          <w:rFonts w:ascii="PT Root UI" w:hAnsi="PT Root UI" w:cs="PT Root UI"/>
        </w:rPr>
        <w:t xml:space="preserve">. </w:t>
      </w:r>
      <w:r w:rsidR="00757C12" w:rsidRPr="00F84CDB">
        <w:rPr>
          <w:rFonts w:ascii="PT Root UI" w:hAnsi="PT Root UI" w:cs="PT Root UI"/>
        </w:rPr>
        <w:t>Обязательно для заполнения</w:t>
      </w:r>
      <w:r w:rsidR="009369E1" w:rsidRPr="00F84CDB">
        <w:rPr>
          <w:rFonts w:ascii="PT Root UI" w:hAnsi="PT Root UI" w:cs="PT Root UI"/>
        </w:rPr>
        <w:t xml:space="preserve">, </w:t>
      </w:r>
      <w:r w:rsidR="00757C12" w:rsidRPr="00F84CDB">
        <w:rPr>
          <w:rFonts w:ascii="PT Root UI" w:hAnsi="PT Root UI" w:cs="PT Root UI"/>
        </w:rPr>
        <w:t>если</w:t>
      </w:r>
      <w:r w:rsidR="009369E1" w:rsidRPr="00F84CDB">
        <w:rPr>
          <w:rFonts w:ascii="PT Root UI" w:hAnsi="PT Root UI" w:cs="PT Root UI"/>
        </w:rPr>
        <w:t xml:space="preserve"> </w:t>
      </w:r>
      <w:r w:rsidR="00757C12" w:rsidRPr="00F84CDB">
        <w:rPr>
          <w:rFonts w:ascii="PT Root UI" w:hAnsi="PT Root UI" w:cs="PT Root UI"/>
        </w:rPr>
        <w:t xml:space="preserve">установлена метка в чек-боксе «Нет </w:t>
      </w:r>
      <w:r w:rsidRPr="00F84CDB">
        <w:rPr>
          <w:rFonts w:ascii="PT Root UI" w:hAnsi="PT Root UI" w:cs="PT Root UI"/>
        </w:rPr>
        <w:t>в справочнике</w:t>
      </w:r>
      <w:r w:rsidR="00757C12" w:rsidRPr="00F84CDB">
        <w:rPr>
          <w:rFonts w:ascii="PT Root UI" w:hAnsi="PT Root UI" w:cs="PT Root UI"/>
        </w:rPr>
        <w:t>»</w:t>
      </w:r>
      <w:r w:rsidRPr="00F84CDB">
        <w:rPr>
          <w:rFonts w:ascii="PT Root UI" w:hAnsi="PT Root UI" w:cs="PT Root UI"/>
        </w:rPr>
        <w:t xml:space="preserve"> </w:t>
      </w:r>
      <w:r w:rsidR="00757C12" w:rsidRPr="00F84CDB">
        <w:rPr>
          <w:rFonts w:ascii="PT Root UI" w:hAnsi="PT Root UI" w:cs="PT Root UI"/>
        </w:rPr>
        <w:t>наименования РЭП</w:t>
      </w:r>
      <w:r w:rsidRPr="00F84CDB">
        <w:rPr>
          <w:rFonts w:ascii="PT Root UI" w:hAnsi="PT Root UI" w:cs="PT Root UI"/>
        </w:rPr>
        <w:t xml:space="preserve"> (</w:t>
      </w:r>
      <w:r w:rsidR="00C06D56" w:rsidRPr="00F84CDB">
        <w:rPr>
          <w:rFonts w:ascii="PT Root UI" w:hAnsi="PT Root UI" w:cs="PT Root UI"/>
        </w:rPr>
        <w:fldChar w:fldCharType="begin"/>
      </w:r>
      <w:r w:rsidR="00C06D56" w:rsidRPr="00F84CDB">
        <w:rPr>
          <w:rFonts w:ascii="PT Root UI" w:hAnsi="PT Root UI" w:cs="PT Root UI"/>
        </w:rPr>
        <w:instrText xml:space="preserve"> REF _Ref178675204 \n \h </w:instrText>
      </w:r>
      <w:r w:rsidR="00C06D56"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="00C06D56"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170</w:t>
      </w:r>
      <w:r w:rsidR="00C06D56"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</w:t>
      </w:r>
      <w:r w:rsidR="00757C12" w:rsidRPr="00F84CDB">
        <w:rPr>
          <w:rFonts w:ascii="PT Root UI" w:hAnsi="PT Root UI" w:cs="PT Root UI"/>
        </w:rPr>
        <w:t>;</w:t>
      </w:r>
    </w:p>
    <w:p w14:paraId="710F644F" w14:textId="77777777" w:rsidR="00FA63AE" w:rsidRPr="00F84CDB" w:rsidRDefault="00207DA3" w:rsidP="009369E1">
      <w:pPr>
        <w:pStyle w:val="tdunorderedlistlevel3"/>
        <w:numPr>
          <w:ilvl w:val="0"/>
          <w:numId w:val="0"/>
        </w:numPr>
        <w:spacing w:line="240" w:lineRule="auto"/>
        <w:ind w:left="1701"/>
        <w:jc w:val="center"/>
        <w:rPr>
          <w:noProof/>
        </w:rPr>
      </w:pP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423BE8BC" wp14:editId="0F5C44B3">
                <wp:simplePos x="0" y="0"/>
                <wp:positionH relativeFrom="column">
                  <wp:posOffset>2013585</wp:posOffset>
                </wp:positionH>
                <wp:positionV relativeFrom="paragraph">
                  <wp:posOffset>186055</wp:posOffset>
                </wp:positionV>
                <wp:extent cx="3230880" cy="548640"/>
                <wp:effectExtent l="0" t="0" r="0" b="0"/>
                <wp:wrapNone/>
                <wp:docPr id="427858942" name="Надпись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230880" cy="548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BBBD23" w14:textId="77777777" w:rsidR="00AF1450" w:rsidRDefault="00AF1450" w:rsidP="00AF1450">
                            <w:pPr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1                                                        2                                                     </w:t>
                            </w:r>
                          </w:p>
                          <w:p w14:paraId="2153A888" w14:textId="77777777" w:rsidR="00AF1450" w:rsidRDefault="00AF1450" w:rsidP="00AF1450">
                            <w:pPr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21752174" w14:textId="77777777" w:rsidR="00AF1450" w:rsidRDefault="00AF1450" w:rsidP="00AF1450">
                            <w:pPr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3BE8BC" id="_x0000_s1118" type="#_x0000_t202" style="position:absolute;left:0;text-align:left;margin-left:158.55pt;margin-top:14.65pt;width:254.4pt;height:43.2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" filled="f" stroked="f">
                <v:path arrowok="t"/>
                <v:textbox>
                  <w:txbxContent>
                    <w:p w14:paraId="34BBBD23" w14:textId="77777777" w:rsidR="00AF1450" w:rsidRDefault="00AF1450" w:rsidP="00AF1450">
                      <w:pPr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1                                                        2                                                     </w:t>
                      </w:r>
                    </w:p>
                    <w:p w14:paraId="2153A888" w14:textId="77777777" w:rsidR="00AF1450" w:rsidRDefault="00AF1450" w:rsidP="00AF1450">
                      <w:pPr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21752174" w14:textId="77777777" w:rsidR="00AF1450" w:rsidRDefault="00AF1450" w:rsidP="00AF1450">
                      <w:pPr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F84CDB">
        <w:rPr>
          <w:noProof/>
        </w:rPr>
        <w:drawing>
          <wp:inline distT="0" distB="0" distL="0" distR="0" wp14:anchorId="61C436AE" wp14:editId="3F729F22">
            <wp:extent cx="3289300" cy="791845"/>
            <wp:effectExtent l="0" t="0" r="0" b="0"/>
            <wp:docPr id="196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06" t="46478" r="46706" b="389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81AB7" w14:textId="77777777" w:rsidR="00912256" w:rsidRPr="00F84CDB" w:rsidRDefault="00912256" w:rsidP="00B44822">
      <w:pPr>
        <w:pStyle w:val="tdillustrationname"/>
      </w:pPr>
      <w:bookmarkStart w:id="756" w:name="_Ref178675204"/>
      <w:r w:rsidRPr="00F84CDB">
        <w:t>- Анализ закупок ИКТ. Поле «</w:t>
      </w:r>
      <w:r w:rsidR="001754E0" w:rsidRPr="00F84CDB">
        <w:t>Наименование РЭП не из справочника</w:t>
      </w:r>
      <w:r w:rsidRPr="00F84CDB">
        <w:t>»</w:t>
      </w:r>
      <w:bookmarkEnd w:id="756"/>
    </w:p>
    <w:p w14:paraId="5E75CD99" w14:textId="77777777" w:rsidR="003F292C" w:rsidRPr="00F84CDB" w:rsidRDefault="00B70D1C" w:rsidP="003F292C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lastRenderedPageBreak/>
        <w:t>(</w:t>
      </w:r>
      <w:r w:rsidR="004D4431" w:rsidRPr="00F84CDB">
        <w:rPr>
          <w:rFonts w:ascii="PT Root UI" w:hAnsi="PT Root UI" w:cs="PT Root UI"/>
        </w:rPr>
        <w:t>5</w:t>
      </w:r>
      <w:r w:rsidRPr="00F84CDB">
        <w:rPr>
          <w:rFonts w:ascii="PT Root UI" w:hAnsi="PT Root UI" w:cs="PT Root UI"/>
        </w:rPr>
        <w:t xml:space="preserve">) </w:t>
      </w:r>
      <w:r w:rsidR="003F292C" w:rsidRPr="00F84CDB">
        <w:rPr>
          <w:rFonts w:ascii="PT Root UI" w:hAnsi="PT Root UI" w:cs="PT Root UI"/>
        </w:rPr>
        <w:t>Чек-бокс «Нет данных» о коде ОКПД2 объекта закупки. По умолчанию метка установлена;</w:t>
      </w:r>
    </w:p>
    <w:p w14:paraId="685D4ECE" w14:textId="77777777" w:rsidR="003F292C" w:rsidRPr="00F84CDB" w:rsidRDefault="00B70D1C" w:rsidP="003F292C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(</w:t>
      </w:r>
      <w:r w:rsidR="004D4431" w:rsidRPr="00F84CDB">
        <w:rPr>
          <w:rFonts w:ascii="PT Root UI" w:hAnsi="PT Root UI" w:cs="PT Root UI"/>
        </w:rPr>
        <w:t>6</w:t>
      </w:r>
      <w:r w:rsidRPr="00F84CDB">
        <w:rPr>
          <w:rFonts w:ascii="PT Root UI" w:hAnsi="PT Root UI" w:cs="PT Root UI"/>
        </w:rPr>
        <w:t xml:space="preserve">) </w:t>
      </w:r>
      <w:r w:rsidR="003F292C" w:rsidRPr="00F84CDB">
        <w:rPr>
          <w:rFonts w:ascii="PT Root UI" w:hAnsi="PT Root UI" w:cs="PT Root UI"/>
        </w:rPr>
        <w:t>Поле «</w:t>
      </w:r>
      <w:r w:rsidR="00551B4F" w:rsidRPr="00F84CDB">
        <w:rPr>
          <w:rFonts w:ascii="PT Root UI" w:hAnsi="PT Root UI" w:cs="PT Root UI"/>
        </w:rPr>
        <w:t xml:space="preserve">Поиск </w:t>
      </w:r>
      <w:r w:rsidR="003F292C" w:rsidRPr="00F84CDB">
        <w:rPr>
          <w:rFonts w:ascii="PT Root UI" w:hAnsi="PT Root UI" w:cs="PT Root UI"/>
        </w:rPr>
        <w:t>ОКПД2</w:t>
      </w:r>
      <w:r w:rsidR="00551B4F" w:rsidRPr="00F84CDB">
        <w:rPr>
          <w:rFonts w:ascii="PT Root UI" w:hAnsi="PT Root UI" w:cs="PT Root UI"/>
        </w:rPr>
        <w:t xml:space="preserve"> в справочнике</w:t>
      </w:r>
      <w:r w:rsidR="003F292C" w:rsidRPr="00F84CDB">
        <w:rPr>
          <w:rFonts w:ascii="PT Root UI" w:hAnsi="PT Root UI" w:cs="PT Root UI"/>
        </w:rPr>
        <w:t>» объекта закупки — выбор значения из справочника кодов ОКПД2. Обязательно для заполнения</w:t>
      </w:r>
      <w:r w:rsidR="000268CB" w:rsidRPr="00F84CDB">
        <w:rPr>
          <w:rFonts w:ascii="PT Root UI" w:hAnsi="PT Root UI" w:cs="PT Root UI"/>
        </w:rPr>
        <w:t xml:space="preserve">, </w:t>
      </w:r>
      <w:r w:rsidR="003F292C" w:rsidRPr="00F84CDB">
        <w:rPr>
          <w:rFonts w:ascii="PT Root UI" w:hAnsi="PT Root UI" w:cs="PT Root UI"/>
        </w:rPr>
        <w:t>если не установлена метка в чек-боксе «Нет данных» о коде ОКПД2. Заполняется автоматически</w:t>
      </w:r>
      <w:r w:rsidR="000268CB" w:rsidRPr="00F84CDB">
        <w:rPr>
          <w:rFonts w:ascii="PT Root UI" w:hAnsi="PT Root UI" w:cs="PT Root UI"/>
        </w:rPr>
        <w:t xml:space="preserve">, </w:t>
      </w:r>
      <w:r w:rsidR="003F292C" w:rsidRPr="00F84CDB">
        <w:rPr>
          <w:rFonts w:ascii="PT Root UI" w:hAnsi="PT Root UI" w:cs="PT Root UI"/>
        </w:rPr>
        <w:t>если в поле «</w:t>
      </w:r>
      <w:r w:rsidR="007B1461" w:rsidRPr="00F84CDB">
        <w:rPr>
          <w:rFonts w:ascii="PT Root UI" w:hAnsi="PT Root UI" w:cs="PT Root UI"/>
        </w:rPr>
        <w:t xml:space="preserve">Поиск </w:t>
      </w:r>
      <w:r w:rsidR="003F292C" w:rsidRPr="00F84CDB">
        <w:rPr>
          <w:rFonts w:ascii="PT Root UI" w:hAnsi="PT Root UI" w:cs="PT Root UI"/>
        </w:rPr>
        <w:t>РЭП</w:t>
      </w:r>
      <w:r w:rsidR="007B1461" w:rsidRPr="00F84CDB">
        <w:rPr>
          <w:rFonts w:ascii="PT Root UI" w:hAnsi="PT Root UI" w:cs="PT Root UI"/>
        </w:rPr>
        <w:t xml:space="preserve"> в справочнике</w:t>
      </w:r>
      <w:r w:rsidR="003F292C" w:rsidRPr="00F84CDB">
        <w:rPr>
          <w:rFonts w:ascii="PT Root UI" w:hAnsi="PT Root UI" w:cs="PT Root UI"/>
        </w:rPr>
        <w:t>» значение выбрано из справочника;</w:t>
      </w:r>
    </w:p>
    <w:p w14:paraId="5EA52813" w14:textId="77777777" w:rsidR="003F292C" w:rsidRPr="00F84CDB" w:rsidRDefault="009A455F" w:rsidP="003F292C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(</w:t>
      </w:r>
      <w:r w:rsidR="004D4431" w:rsidRPr="00F84CDB">
        <w:rPr>
          <w:rFonts w:ascii="PT Root UI" w:hAnsi="PT Root UI" w:cs="PT Root UI"/>
        </w:rPr>
        <w:t>7</w:t>
      </w:r>
      <w:r w:rsidRPr="00F84CDB">
        <w:rPr>
          <w:rFonts w:ascii="PT Root UI" w:hAnsi="PT Root UI" w:cs="PT Root UI"/>
        </w:rPr>
        <w:t xml:space="preserve">) </w:t>
      </w:r>
      <w:r w:rsidR="003F292C" w:rsidRPr="00F84CDB">
        <w:rPr>
          <w:rFonts w:ascii="PT Root UI" w:hAnsi="PT Root UI" w:cs="PT Root UI"/>
        </w:rPr>
        <w:t>Переключатель «Происхождение» с позициями: отечественное, иностранное, нет данных. Заполняется автоматически</w:t>
      </w:r>
      <w:r w:rsidR="00551B4F" w:rsidRPr="00F84CDB">
        <w:rPr>
          <w:rFonts w:ascii="PT Root UI" w:hAnsi="PT Root UI" w:cs="PT Root UI"/>
        </w:rPr>
        <w:t xml:space="preserve">, </w:t>
      </w:r>
      <w:r w:rsidR="003F292C" w:rsidRPr="00F84CDB">
        <w:rPr>
          <w:rFonts w:ascii="PT Root UI" w:hAnsi="PT Root UI" w:cs="PT Root UI"/>
        </w:rPr>
        <w:t xml:space="preserve">если </w:t>
      </w:r>
      <w:r w:rsidR="00551B4F" w:rsidRPr="00F84CDB">
        <w:rPr>
          <w:rFonts w:ascii="PT Root UI" w:hAnsi="PT Root UI" w:cs="PT Root UI"/>
        </w:rPr>
        <w:t xml:space="preserve">в </w:t>
      </w:r>
      <w:r w:rsidR="003F292C" w:rsidRPr="00F84CDB">
        <w:rPr>
          <w:rFonts w:ascii="PT Root UI" w:hAnsi="PT Root UI" w:cs="PT Root UI"/>
        </w:rPr>
        <w:t>поле «</w:t>
      </w:r>
      <w:r w:rsidR="00551B4F" w:rsidRPr="00F84CDB">
        <w:rPr>
          <w:rFonts w:ascii="PT Root UI" w:hAnsi="PT Root UI" w:cs="PT Root UI"/>
        </w:rPr>
        <w:t xml:space="preserve">Поиск </w:t>
      </w:r>
      <w:r w:rsidR="003F292C" w:rsidRPr="00F84CDB">
        <w:rPr>
          <w:rFonts w:ascii="PT Root UI" w:hAnsi="PT Root UI" w:cs="PT Root UI"/>
        </w:rPr>
        <w:t>РЭП</w:t>
      </w:r>
      <w:r w:rsidR="00551B4F" w:rsidRPr="00F84CDB">
        <w:rPr>
          <w:rFonts w:ascii="PT Root UI" w:hAnsi="PT Root UI" w:cs="PT Root UI"/>
        </w:rPr>
        <w:t xml:space="preserve"> в справочнике</w:t>
      </w:r>
      <w:r w:rsidR="003F292C" w:rsidRPr="00F84CDB">
        <w:rPr>
          <w:rFonts w:ascii="PT Root UI" w:hAnsi="PT Root UI" w:cs="PT Root UI"/>
        </w:rPr>
        <w:t>» значение выбрано из справочника. По умолчанию метка не установлена. Обязательно для заполнения;</w:t>
      </w:r>
    </w:p>
    <w:p w14:paraId="00FF48AF" w14:textId="77777777" w:rsidR="003F292C" w:rsidRPr="00F84CDB" w:rsidRDefault="009A455F" w:rsidP="003F292C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(</w:t>
      </w:r>
      <w:r w:rsidR="004D4431" w:rsidRPr="00F84CDB">
        <w:rPr>
          <w:rFonts w:ascii="PT Root UI" w:hAnsi="PT Root UI" w:cs="PT Root UI"/>
        </w:rPr>
        <w:t>8</w:t>
      </w:r>
      <w:r w:rsidRPr="00F84CDB">
        <w:rPr>
          <w:rFonts w:ascii="PT Root UI" w:hAnsi="PT Root UI" w:cs="PT Root UI"/>
        </w:rPr>
        <w:t xml:space="preserve">) </w:t>
      </w:r>
      <w:r w:rsidR="003F292C" w:rsidRPr="00F84CDB">
        <w:rPr>
          <w:rFonts w:ascii="PT Root UI" w:hAnsi="PT Root UI" w:cs="PT Root UI"/>
        </w:rPr>
        <w:t>Поле «Стоимость». Обязательно для заполнения.</w:t>
      </w:r>
    </w:p>
    <w:p w14:paraId="5C9404A4" w14:textId="77777777" w:rsidR="003F292C" w:rsidRPr="00F84CDB" w:rsidRDefault="003F292C" w:rsidP="003F292C">
      <w:pPr>
        <w:pStyle w:val="tdillustration"/>
        <w:rPr>
          <w:rFonts w:ascii="PT Root UI" w:hAnsi="PT Root UI" w:cs="PT Root UI"/>
        </w:rPr>
      </w:pPr>
    </w:p>
    <w:p w14:paraId="3582E1B8" w14:textId="77777777" w:rsidR="003630FC" w:rsidRPr="00F84CDB" w:rsidRDefault="003630FC">
      <w:pPr>
        <w:pStyle w:val="tdtoccaptionlevel6"/>
        <w:numPr>
          <w:ilvl w:val="5"/>
          <w:numId w:val="49"/>
        </w:numPr>
        <w:spacing w:line="240" w:lineRule="auto"/>
        <w:rPr>
          <w:rFonts w:ascii="PT Root UI" w:hAnsi="PT Root UI"/>
        </w:rPr>
      </w:pPr>
      <w:bookmarkStart w:id="757" w:name="_Ref193463173"/>
      <w:bookmarkEnd w:id="753"/>
      <w:r w:rsidRPr="00F84CDB">
        <w:rPr>
          <w:rFonts w:ascii="PT Root UI" w:hAnsi="PT Root UI"/>
        </w:rPr>
        <w:t>Ввод данных об объектах закупки типа «Прочее»</w:t>
      </w:r>
      <w:bookmarkEnd w:id="757"/>
      <w:r w:rsidRPr="00F84CDB">
        <w:rPr>
          <w:rFonts w:ascii="PT Root UI" w:hAnsi="PT Root UI"/>
        </w:rPr>
        <w:t xml:space="preserve"> </w:t>
      </w:r>
    </w:p>
    <w:p w14:paraId="791A227D" w14:textId="5DEB24BF" w:rsidR="003630FC" w:rsidRPr="00F84CDB" w:rsidRDefault="003630FC" w:rsidP="003630FC">
      <w:pPr>
        <w:pStyle w:val="tdtext"/>
        <w:spacing w:line="240" w:lineRule="auto"/>
        <w:rPr>
          <w:rFonts w:ascii="PT Root UI" w:hAnsi="PT Root UI" w:cs="PT Root UI"/>
        </w:rPr>
      </w:pPr>
      <w:bookmarkStart w:id="758" w:name="_Hlk177468697"/>
      <w:r w:rsidRPr="00F84CDB">
        <w:rPr>
          <w:rFonts w:ascii="PT Root UI" w:hAnsi="PT Root UI" w:cs="PT Root UI"/>
        </w:rPr>
        <w:t>Чтобы ввести данные об объектах закупки типа «Прочее», необходимо в выборе типа лота установить метку на позицию «Прочее». Откроется блок ввода данных об объекте закупки типа «Прочее», как показано на рисунке</w:t>
      </w:r>
      <w:r w:rsidR="00AC1B3A" w:rsidRPr="00F84CDB">
        <w:rPr>
          <w:rFonts w:ascii="PT Root UI" w:hAnsi="PT Root UI" w:cs="PT Root UI"/>
        </w:rPr>
        <w:t xml:space="preserve"> </w:t>
      </w:r>
      <w:r w:rsidR="00AC1B3A" w:rsidRPr="00F84CDB">
        <w:rPr>
          <w:rFonts w:ascii="PT Root UI" w:hAnsi="PT Root UI" w:cs="PT Root UI"/>
        </w:rPr>
        <w:fldChar w:fldCharType="begin"/>
      </w:r>
      <w:r w:rsidR="00AC1B3A" w:rsidRPr="00F84CDB">
        <w:rPr>
          <w:rFonts w:ascii="PT Root UI" w:hAnsi="PT Root UI" w:cs="PT Root UI"/>
        </w:rPr>
        <w:instrText xml:space="preserve"> REF _Ref177736296 \n \#0\h </w:instrText>
      </w:r>
      <w:r w:rsidR="00AC1B3A"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="00AC1B3A"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171</w:t>
      </w:r>
      <w:r w:rsidR="00AC1B3A" w:rsidRPr="00F84CDB">
        <w:rPr>
          <w:rFonts w:ascii="PT Root UI" w:hAnsi="PT Root UI" w:cs="PT Root UI"/>
        </w:rPr>
        <w:fldChar w:fldCharType="end"/>
      </w:r>
      <w:r w:rsidR="00AC1B3A" w:rsidRPr="00F84CDB">
        <w:rPr>
          <w:rFonts w:ascii="PT Root UI" w:hAnsi="PT Root UI" w:cs="PT Root UI"/>
        </w:rPr>
        <w:t>.</w:t>
      </w:r>
    </w:p>
    <w:p w14:paraId="7AA9FCA8" w14:textId="77777777" w:rsidR="003630FC" w:rsidRPr="00F84CDB" w:rsidRDefault="00207DA3" w:rsidP="003630FC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2B4FA0BD" wp14:editId="28D62DC8">
                <wp:simplePos x="0" y="0"/>
                <wp:positionH relativeFrom="column">
                  <wp:posOffset>1649730</wp:posOffset>
                </wp:positionH>
                <wp:positionV relativeFrom="paragraph">
                  <wp:posOffset>939800</wp:posOffset>
                </wp:positionV>
                <wp:extent cx="3739515" cy="457200"/>
                <wp:effectExtent l="0" t="0" r="0" b="0"/>
                <wp:wrapNone/>
                <wp:docPr id="1510966773" name="Надпись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73951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804FA6" w14:textId="77777777" w:rsidR="003630FC" w:rsidRDefault="003630FC" w:rsidP="00970044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>1                                                                       3</w:t>
                            </w:r>
                          </w:p>
                          <w:p w14:paraId="2B7C7862" w14:textId="77777777" w:rsidR="003630FC" w:rsidRDefault="003630FC" w:rsidP="00970044">
                            <w:pPr>
                              <w:spacing w:line="271" w:lineRule="auto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0000"/>
                                <w:sz w:val="22"/>
                                <w:szCs w:val="22"/>
                              </w:rPr>
                              <w:t xml:space="preserve">2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4FA0BD" id="_x0000_s1119" type="#_x0000_t202" style="position:absolute;left:0;text-align:left;margin-left:129.9pt;margin-top:74pt;width:294.45pt;height:36pt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" filled="f" stroked="f">
                <v:path arrowok="t"/>
                <v:textbox>
                  <w:txbxContent>
                    <w:p w14:paraId="4E804FA6" w14:textId="77777777" w:rsidR="003630FC" w:rsidRDefault="003630FC" w:rsidP="00970044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>1                                                                       3</w:t>
                      </w:r>
                    </w:p>
                    <w:p w14:paraId="2B7C7862" w14:textId="77777777" w:rsidR="003630FC" w:rsidRDefault="003630FC" w:rsidP="00970044">
                      <w:pPr>
                        <w:spacing w:line="271" w:lineRule="auto"/>
                        <w:rPr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color w:val="FF0000"/>
                          <w:sz w:val="22"/>
                          <w:szCs w:val="22"/>
                        </w:rPr>
                        <w:t xml:space="preserve">2                                    </w:t>
                      </w:r>
                    </w:p>
                  </w:txbxContent>
                </v:textbox>
              </v:shape>
            </w:pict>
          </mc:Fallback>
        </mc:AlternateContent>
      </w:r>
      <w:r w:rsidRPr="00F84CDB">
        <w:rPr>
          <w:noProof/>
        </w:rPr>
        <w:drawing>
          <wp:inline distT="0" distB="0" distL="0" distR="0" wp14:anchorId="3BA71132" wp14:editId="6BDE1A80">
            <wp:extent cx="5051425" cy="2274570"/>
            <wp:effectExtent l="0" t="0" r="0" b="0"/>
            <wp:docPr id="197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4" t="21950" r="26962" b="23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1425" cy="227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758"/>
    </w:p>
    <w:p w14:paraId="664EC4C5" w14:textId="77777777" w:rsidR="003630FC" w:rsidRPr="00F84CDB" w:rsidRDefault="003630FC" w:rsidP="00B44822">
      <w:pPr>
        <w:pStyle w:val="tdillustrationname"/>
      </w:pPr>
      <w:bookmarkStart w:id="759" w:name="_Ref177736296"/>
      <w:r w:rsidRPr="00F84CDB">
        <w:t>- Анализ закупок ИКТ. Блок ввода данных лота «Прочее»</w:t>
      </w:r>
      <w:bookmarkEnd w:id="759"/>
    </w:p>
    <w:p w14:paraId="76DFB0A0" w14:textId="77777777" w:rsidR="003630FC" w:rsidRPr="00F84CDB" w:rsidRDefault="003630FC" w:rsidP="003630FC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В блоке ввода данных лота «Прочее» представлены следующие элементы:</w:t>
      </w:r>
    </w:p>
    <w:p w14:paraId="7E87DC03" w14:textId="77777777" w:rsidR="00B76450" w:rsidRPr="00F84CDB" w:rsidRDefault="00044319" w:rsidP="00B76450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(1) </w:t>
      </w:r>
      <w:r w:rsidR="00B76450" w:rsidRPr="00F84CDB">
        <w:rPr>
          <w:rFonts w:ascii="PT Root UI" w:hAnsi="PT Root UI" w:cs="PT Root UI"/>
        </w:rPr>
        <w:t>Чек-бокс «Нет данных» о коде ОКПД2 объекта закупки. По умолчанию метка установлена;</w:t>
      </w:r>
    </w:p>
    <w:p w14:paraId="3D1062E4" w14:textId="77777777" w:rsidR="00B76450" w:rsidRPr="00F84CDB" w:rsidRDefault="00044319" w:rsidP="00B76450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(2) </w:t>
      </w:r>
      <w:r w:rsidR="00B76450" w:rsidRPr="00F84CDB">
        <w:rPr>
          <w:rFonts w:ascii="PT Root UI" w:hAnsi="PT Root UI" w:cs="PT Root UI"/>
        </w:rPr>
        <w:t>Поле «</w:t>
      </w:r>
      <w:r w:rsidR="00B966EE" w:rsidRPr="00F84CDB">
        <w:rPr>
          <w:rFonts w:ascii="PT Root UI" w:hAnsi="PT Root UI" w:cs="PT Root UI"/>
        </w:rPr>
        <w:t xml:space="preserve">Поиск </w:t>
      </w:r>
      <w:r w:rsidR="00B76450" w:rsidRPr="00F84CDB">
        <w:rPr>
          <w:rFonts w:ascii="PT Root UI" w:hAnsi="PT Root UI" w:cs="PT Root UI"/>
        </w:rPr>
        <w:t>ОКПД2</w:t>
      </w:r>
      <w:r w:rsidR="00B966EE" w:rsidRPr="00F84CDB">
        <w:rPr>
          <w:rFonts w:ascii="PT Root UI" w:hAnsi="PT Root UI" w:cs="PT Root UI"/>
        </w:rPr>
        <w:t xml:space="preserve"> в справочнике</w:t>
      </w:r>
      <w:r w:rsidR="00B76450" w:rsidRPr="00F84CDB">
        <w:rPr>
          <w:rFonts w:ascii="PT Root UI" w:hAnsi="PT Root UI" w:cs="PT Root UI"/>
        </w:rPr>
        <w:t>» объекта закупки — выбор значения из справочника кодов ОКПД2. Обязательно для заполнения</w:t>
      </w:r>
      <w:r w:rsidR="000268CB" w:rsidRPr="00F84CDB">
        <w:rPr>
          <w:rFonts w:ascii="PT Root UI" w:hAnsi="PT Root UI" w:cs="PT Root UI"/>
        </w:rPr>
        <w:t xml:space="preserve">, </w:t>
      </w:r>
      <w:r w:rsidR="00B76450" w:rsidRPr="00F84CDB">
        <w:rPr>
          <w:rFonts w:ascii="PT Root UI" w:hAnsi="PT Root UI" w:cs="PT Root UI"/>
        </w:rPr>
        <w:t>если не установлена метка в чек-боксе «Нет данных» о коде ОКПД2;</w:t>
      </w:r>
    </w:p>
    <w:p w14:paraId="38AE8BC9" w14:textId="77777777" w:rsidR="00B76450" w:rsidRPr="00F84CDB" w:rsidRDefault="00044319" w:rsidP="00B76450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(3) </w:t>
      </w:r>
      <w:r w:rsidR="00B76450" w:rsidRPr="00F84CDB">
        <w:rPr>
          <w:rFonts w:ascii="PT Root UI" w:hAnsi="PT Root UI" w:cs="PT Root UI"/>
        </w:rPr>
        <w:t>Поле «Стоимость». Обязательно для заполнения.</w:t>
      </w:r>
    </w:p>
    <w:p w14:paraId="1B357863" w14:textId="77777777" w:rsidR="00AC6BD5" w:rsidRPr="00F84CDB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760" w:name="_Ref119425006"/>
      <w:bookmarkEnd w:id="754"/>
      <w:r w:rsidRPr="00F84CDB">
        <w:rPr>
          <w:rFonts w:ascii="PT Root UI" w:hAnsi="PT Root UI" w:cs="PT Root UI"/>
          <w:szCs w:val="24"/>
        </w:rPr>
        <w:lastRenderedPageBreak/>
        <w:t>Завершение процесса анализа закупки ИКТ</w:t>
      </w:r>
      <w:bookmarkEnd w:id="760"/>
    </w:p>
    <w:p w14:paraId="6D5823B0" w14:textId="20ED9B64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После ввода всех необходимых данных анализ закупки завершается активацией кнопок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_Ref122355002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172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):</w:t>
      </w:r>
    </w:p>
    <w:p w14:paraId="695DF9D7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drawing>
          <wp:inline distT="0" distB="0" distL="0" distR="0" wp14:anchorId="536846F7" wp14:editId="627755E8">
            <wp:extent cx="4337685" cy="3613150"/>
            <wp:effectExtent l="0" t="0" r="0" b="0"/>
            <wp:docPr id="198" name="Изображение 4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467"/>
                    <pic:cNvPicPr>
                      <a:picLocks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685" cy="361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6A451" w14:textId="77777777" w:rsidR="00AC6BD5" w:rsidRPr="00F84CDB" w:rsidRDefault="00AC6BD5" w:rsidP="00B44822">
      <w:pPr>
        <w:pStyle w:val="tdillustrationname"/>
      </w:pPr>
      <w:bookmarkStart w:id="761" w:name="_Ref122355002"/>
      <w:r w:rsidRPr="00F84CDB">
        <w:t>– Анализ закупки ИКТ. Завершение анализа.</w:t>
      </w:r>
      <w:bookmarkEnd w:id="761"/>
    </w:p>
    <w:p w14:paraId="121A90E5" w14:textId="77777777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«Завершить, к списку», в этом случае Пользователь перенаправляется на страницу с корневым списком всех закупок для выбора следующей закупки для анализа;</w:t>
      </w:r>
    </w:p>
    <w:p w14:paraId="20355006" w14:textId="77777777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«Завершить, к следующей», в этом случае страница обновляется и открывается страница следующей по списку закупки ИКТ, помеченной голубым цветом;</w:t>
      </w:r>
    </w:p>
    <w:p w14:paraId="384BBDD0" w14:textId="77777777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если анализ не завершен, необходимо активировать блок «Проблема»;</w:t>
      </w:r>
    </w:p>
    <w:p w14:paraId="4CBDA0EA" w14:textId="564837E6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При активации кнопки «Проблема» на странице отображается блок ввода информации для описания проблемы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_Ref122426424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173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21D30E5F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17279FDE" wp14:editId="662CC16B">
            <wp:extent cx="1904472" cy="1964239"/>
            <wp:effectExtent l="177800" t="177800" r="165735" b="169545"/>
            <wp:docPr id="199" name="Рисунок 2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Рисунок 248"/>
                    <pic:cNvPicPr>
                      <a:picLocks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1904365" cy="1964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8DB126D" w14:textId="77777777" w:rsidR="00AC6BD5" w:rsidRPr="00F84CDB" w:rsidRDefault="00AC6BD5" w:rsidP="00B44822">
      <w:pPr>
        <w:pStyle w:val="tdillustrationname"/>
      </w:pPr>
      <w:bookmarkStart w:id="762" w:name="_Ref122426424"/>
      <w:r w:rsidRPr="00F84CDB">
        <w:t>- Анализ закупки ИКТ. Завершение анализа. Блок описания «Проблема»</w:t>
      </w:r>
      <w:bookmarkEnd w:id="762"/>
    </w:p>
    <w:p w14:paraId="475EB71D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После активации кнопки «Проблема» на странице отображаются следующие элементы:</w:t>
      </w:r>
    </w:p>
    <w:p w14:paraId="17A3B35F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поле ввода «Описание проблемы» для ввода описания проблемы, возникшей при анализе закупки ИКТ;</w:t>
      </w:r>
    </w:p>
    <w:p w14:paraId="7E250333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кнопка «Отправить», при активации которой страница обновляется и открывается страница с корневым списком всех закупок ИКТ, закупка отмечается красным индикатором;</w:t>
      </w:r>
    </w:p>
    <w:p w14:paraId="6CF8A480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кнопка «Отменить».</w:t>
      </w:r>
    </w:p>
    <w:p w14:paraId="19CBAEC6" w14:textId="77777777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если анализ необходимо временно поставить на паузу, необходимо активировать блок «Пауза».</w:t>
      </w:r>
    </w:p>
    <w:p w14:paraId="35FCA78A" w14:textId="566F034C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При активации кнопки «Пауза» на странице отображается блок ввода информации для описания проблемы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_Ref10625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174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38B42928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lastRenderedPageBreak/>
        <w:drawing>
          <wp:inline distT="0" distB="0" distL="0" distR="0" wp14:anchorId="5E05016F" wp14:editId="0114D7D2">
            <wp:extent cx="4415790" cy="3557270"/>
            <wp:effectExtent l="0" t="0" r="0" b="0"/>
            <wp:docPr id="200" name="Изображение 4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469"/>
                    <pic:cNvPicPr>
                      <a:picLocks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790" cy="355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BBD11" w14:textId="77777777" w:rsidR="00AC6BD5" w:rsidRPr="00F84CDB" w:rsidRDefault="00AC6BD5" w:rsidP="00B44822">
      <w:pPr>
        <w:pStyle w:val="tdillustrationname"/>
      </w:pPr>
      <w:bookmarkStart w:id="763" w:name="_Ref10625"/>
      <w:r w:rsidRPr="00F84CDB">
        <w:t>- Анализ закупки ИКТ. Завершение анализа. Блок описания «Пауза»</w:t>
      </w:r>
      <w:bookmarkEnd w:id="763"/>
    </w:p>
    <w:p w14:paraId="5BB137B3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После активации кнопки «Пауза» на странице отображаются следующие элементы:</w:t>
      </w:r>
    </w:p>
    <w:p w14:paraId="38B2B7E7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поле ввода «Причина паузы» для ввода описания проблемы, возникшей при анализе закупки ИКТ;</w:t>
      </w:r>
    </w:p>
    <w:p w14:paraId="3B45E5A5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кнопка «Отправить», при активации которой страница обновляется и открывается страница с корневым списком всех закупок ИКТ, закупка отмечается красным индикатором;</w:t>
      </w:r>
    </w:p>
    <w:p w14:paraId="0387C4C9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кнопка «Отменить».</w:t>
      </w:r>
    </w:p>
    <w:p w14:paraId="0A94FE55" w14:textId="77777777" w:rsidR="00AC6BD5" w:rsidRPr="00F84CDB" w:rsidRDefault="00AC6BD5">
      <w:pPr>
        <w:pStyle w:val="tdtoccaptionlevel4"/>
        <w:numPr>
          <w:ilvl w:val="3"/>
          <w:numId w:val="39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Для закупок ИКТ, в процессе анализа которых возникла проблема</w:t>
      </w:r>
    </w:p>
    <w:p w14:paraId="10EDB5E9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Закупки ИКТ в подразделах сайта «Необработанные ФЗ-44» и «Необработанные ФЗ-223», анализ которых не завершен из-за возникшей в процессе анализа проблемы, отмечаются красным цветовым индикатором.</w:t>
      </w:r>
    </w:p>
    <w:p w14:paraId="0A685383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После клика на строку с выбранной закупкой с красным индикатором открывается страница выбранной закупки.</w:t>
      </w:r>
    </w:p>
    <w:p w14:paraId="5F586DFA" w14:textId="7BDE6EBF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На странице закупки с красным цветовым индикатором отображаются ранее заполненные блоки с информацией о закупке ИКТ, пример представлен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_Ref119424669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175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5E800229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17A83443" wp14:editId="2AE99ED2">
            <wp:extent cx="3599870" cy="1485900"/>
            <wp:effectExtent l="165100" t="177800" r="146685" b="165100"/>
            <wp:docPr id="201" name="Рисунок 6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Рисунок 663"/>
                    <pic:cNvPicPr>
                      <a:picLocks/>
                    </pic:cNvPicPr>
                  </pic:nvPicPr>
                  <pic:blipFill rotWithShape="1">
                    <a:blip r:embed="rId168"/>
                    <a:srcRect r="36620" b="30013"/>
                    <a:stretch/>
                  </pic:blipFill>
                  <pic:spPr bwMode="auto">
                    <a:xfrm>
                      <a:off x="0" y="0"/>
                      <a:ext cx="3599815" cy="1485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FDFBFC6" w14:textId="77777777" w:rsidR="00AC6BD5" w:rsidRPr="00F84CDB" w:rsidRDefault="00AC6BD5" w:rsidP="00B44822">
      <w:pPr>
        <w:pStyle w:val="tdillustrationname"/>
      </w:pPr>
      <w:bookmarkStart w:id="764" w:name="_Ref119424669"/>
      <w:r w:rsidRPr="00F84CDB">
        <w:t>– Анализ закупок ИКТ с красным индикатором. Ранее заполненная информация о закупке ИКТ</w:t>
      </w:r>
      <w:bookmarkEnd w:id="764"/>
    </w:p>
    <w:p w14:paraId="75CD09CF" w14:textId="1F4B840F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Также на странице закупки с красным цветовым индикатором отображается описание проблемы, пример представлен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_Ref122359893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176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55FE4634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5F7EB145" wp14:editId="1A63977F">
            <wp:extent cx="6114185" cy="420795"/>
            <wp:effectExtent l="177800" t="177800" r="160020" b="163830"/>
            <wp:docPr id="202" name="Рисунок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Рисунок 48"/>
                    <pic:cNvPicPr>
                      <a:picLocks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113780" cy="420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6D82A69" w14:textId="77777777" w:rsidR="00AC6BD5" w:rsidRPr="00F84CDB" w:rsidRDefault="00AC6BD5" w:rsidP="00B44822">
      <w:pPr>
        <w:pStyle w:val="tdillustrationname"/>
      </w:pPr>
      <w:bookmarkStart w:id="765" w:name="_Ref122359893"/>
      <w:r w:rsidRPr="00F84CDB">
        <w:t>– Анализ закупок с красным цветовым индикатором. Описание проблемы</w:t>
      </w:r>
      <w:bookmarkEnd w:id="765"/>
    </w:p>
    <w:p w14:paraId="7DDFB8BC" w14:textId="77777777" w:rsidR="00AC6BD5" w:rsidRPr="00F84CDB" w:rsidRDefault="00AC6BD5">
      <w:pPr>
        <w:pStyle w:val="tdtoccaptionlevel5"/>
        <w:numPr>
          <w:ilvl w:val="4"/>
          <w:numId w:val="50"/>
        </w:numPr>
        <w:spacing w:line="240" w:lineRule="auto"/>
        <w:rPr>
          <w:rFonts w:ascii="PT Root UI" w:hAnsi="PT Root UI" w:cs="PT Root UI"/>
          <w:szCs w:val="24"/>
        </w:rPr>
      </w:pPr>
      <w:bookmarkStart w:id="766" w:name="_Ref125730793"/>
      <w:r w:rsidRPr="00F84CDB">
        <w:rPr>
          <w:rFonts w:ascii="PT Root UI" w:hAnsi="PT Root UI" w:cs="PT Root UI"/>
          <w:szCs w:val="24"/>
        </w:rPr>
        <w:t>Начало анализа закупки ИКТ</w:t>
      </w:r>
      <w:bookmarkEnd w:id="766"/>
    </w:p>
    <w:p w14:paraId="0ABF0627" w14:textId="2F15F1DE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Для начала анализа необходимо нажать на кнопку «Возобновить анализ»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_Ref122427652 \n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177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5D5BB166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79B7A2D3" wp14:editId="14EE61A1">
            <wp:extent cx="6105118" cy="1245128"/>
            <wp:effectExtent l="177800" t="177800" r="168910" b="165100"/>
            <wp:docPr id="203" name="Рисунок 5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Рисунок 564"/>
                    <pic:cNvPicPr>
                      <a:picLocks/>
                    </pic:cNvPicPr>
                  </pic:nvPicPr>
                  <pic:blipFill>
                    <a:blip r:embed="rId170" cstate="print"/>
                    <a:stretch/>
                  </pic:blipFill>
                  <pic:spPr bwMode="auto">
                    <a:xfrm>
                      <a:off x="0" y="0"/>
                      <a:ext cx="6104890" cy="1244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1B18ED7" w14:textId="77777777" w:rsidR="00AC6BD5" w:rsidRPr="00F84CDB" w:rsidRDefault="00AC6BD5" w:rsidP="00B44822">
      <w:pPr>
        <w:pStyle w:val="tdillustrationname"/>
      </w:pPr>
      <w:bookmarkStart w:id="767" w:name="_Ref122427652"/>
      <w:r w:rsidRPr="00F84CDB">
        <w:t>– Возобновить анализ</w:t>
      </w:r>
      <w:bookmarkStart w:id="768" w:name="_Ref119420280"/>
      <w:bookmarkEnd w:id="767"/>
      <w:bookmarkEnd w:id="768"/>
    </w:p>
    <w:p w14:paraId="33C1A074" w14:textId="50F5256D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После активации кнопки «Возобновить анализ» страница закупки обновляется и открываются блоки для ввода информации (см. </w:t>
      </w:r>
      <w:proofErr w:type="spellStart"/>
      <w:r w:rsidRPr="00F84CDB">
        <w:rPr>
          <w:rFonts w:ascii="PT Root UI" w:hAnsi="PT Root UI" w:cs="PT Root UI"/>
        </w:rPr>
        <w:t>пп</w:t>
      </w:r>
      <w:proofErr w:type="spellEnd"/>
      <w:r w:rsidRPr="00F84CDB">
        <w:rPr>
          <w:rFonts w:ascii="PT Root UI" w:hAnsi="PT Root UI" w:cs="PT Root UI"/>
        </w:rPr>
        <w:t xml:space="preserve">. 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_Ref119423368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3.3.5.1.3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</w:t>
      </w:r>
    </w:p>
    <w:p w14:paraId="26354D85" w14:textId="77777777" w:rsidR="00AC6BD5" w:rsidRPr="00F84CDB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Процесс анализа закупки ИКТ</w:t>
      </w:r>
    </w:p>
    <w:p w14:paraId="65EBB6D0" w14:textId="4E72BD6B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В центральной части страницы, ниже списка файлов закупки, отображаются блоки для ввода информации о закупке ИКТ, далее необходимо </w:t>
      </w:r>
      <w:r w:rsidRPr="00F84CDB">
        <w:rPr>
          <w:rFonts w:ascii="PT Root UI" w:hAnsi="PT Root UI" w:cs="PT Root UI"/>
        </w:rPr>
        <w:lastRenderedPageBreak/>
        <w:t xml:space="preserve">заполнить всю необходимую информацию о закупке ИКТ следуя пунктам, описанным в </w:t>
      </w:r>
      <w:proofErr w:type="spellStart"/>
      <w:r w:rsidRPr="00F84CDB">
        <w:rPr>
          <w:rFonts w:ascii="PT Root UI" w:hAnsi="PT Root UI" w:cs="PT Root UI"/>
        </w:rPr>
        <w:t>пп</w:t>
      </w:r>
      <w:proofErr w:type="spellEnd"/>
      <w:r w:rsidRPr="00F84CDB">
        <w:rPr>
          <w:rFonts w:ascii="PT Root UI" w:hAnsi="PT Root UI" w:cs="PT Root UI"/>
        </w:rPr>
        <w:t xml:space="preserve">. 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_Ref119423420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-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 xml:space="preserve"> - 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_Ref122360291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3.3.5.1.5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.</w:t>
      </w:r>
    </w:p>
    <w:p w14:paraId="1ED13F0D" w14:textId="77777777" w:rsidR="00AC6BD5" w:rsidRPr="00F84CDB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Завершение процесса анализа закупки</w:t>
      </w:r>
    </w:p>
    <w:p w14:paraId="5C6CA85E" w14:textId="11B7356D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После ввода всех необходимых данных анализ закупки завершается (см. </w:t>
      </w:r>
      <w:proofErr w:type="spellStart"/>
      <w:r w:rsidRPr="00F84CDB">
        <w:rPr>
          <w:rFonts w:ascii="PT Root UI" w:hAnsi="PT Root UI" w:cs="PT Root UI"/>
        </w:rPr>
        <w:t>пп</w:t>
      </w:r>
      <w:proofErr w:type="spellEnd"/>
      <w:r w:rsidRPr="00F84CDB">
        <w:rPr>
          <w:rFonts w:ascii="PT Root UI" w:hAnsi="PT Root UI" w:cs="PT Root UI"/>
        </w:rPr>
        <w:t xml:space="preserve">. 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_Ref119425006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3.3.5.1.6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4F840566" w14:textId="77777777" w:rsidR="00AC6BD5" w:rsidRPr="00F84CDB" w:rsidRDefault="00AC6BD5">
      <w:pPr>
        <w:pStyle w:val="tdtoccaptionlevel4"/>
        <w:numPr>
          <w:ilvl w:val="3"/>
          <w:numId w:val="39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Для закупок ИКТ, находящихся в процессе анализа</w:t>
      </w:r>
    </w:p>
    <w:p w14:paraId="16CFFF6F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Закупки, находящиеся в процессе анализа авторизованным Пользователем в подразделах сайта «В работе», отмечаются желтым цветовым индикатором.</w:t>
      </w:r>
    </w:p>
    <w:p w14:paraId="448715F2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После клика на строку с выбранной закупкой с желтым цветовым индикатором открывается страница выбранной закупки.</w:t>
      </w:r>
    </w:p>
    <w:p w14:paraId="0D61CFD7" w14:textId="7B7DFA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На странице закупки ИКТ, ниже списка файлов закупки, также отображаются блоки для ввода информации, не заполненные в процессе предыдущего анализа данной закупки ИКТ, пример карточки закупки с желтым цветовым индикатором представлен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_Ref122362134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178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7C6F264C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noProof/>
        </w:rPr>
        <w:drawing>
          <wp:inline distT="0" distB="0" distL="0" distR="0" wp14:anchorId="18242366" wp14:editId="3AFBE071">
            <wp:extent cx="6467475" cy="3140015"/>
            <wp:effectExtent l="0" t="0" r="0" b="3810"/>
            <wp:docPr id="204" name="Изображение 4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470"/>
                    <pic:cNvPicPr>
                      <a:picLocks/>
                    </pic:cNvPicPr>
                  </pic:nvPicPr>
                  <pic:blipFill rotWithShape="1"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1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1D1E7B" w14:textId="77777777" w:rsidR="00AC6BD5" w:rsidRPr="00F84CDB" w:rsidRDefault="00AC6BD5" w:rsidP="00B44822">
      <w:pPr>
        <w:pStyle w:val="tdillustrationname"/>
      </w:pPr>
      <w:bookmarkStart w:id="769" w:name="_Ref122362134"/>
      <w:bookmarkStart w:id="770" w:name="_Ref125730901"/>
      <w:r w:rsidRPr="00F84CDB">
        <w:t>– Анализ закупки ИКТ с желтым цветовым индикатором.</w:t>
      </w:r>
      <w:bookmarkEnd w:id="769"/>
      <w:r w:rsidRPr="00F84CDB">
        <w:t xml:space="preserve"> Карточка закупки</w:t>
      </w:r>
      <w:bookmarkEnd w:id="770"/>
    </w:p>
    <w:p w14:paraId="2B272BAD" w14:textId="77777777" w:rsidR="00AC6BD5" w:rsidRPr="00F84CDB" w:rsidRDefault="00AC6BD5">
      <w:pPr>
        <w:pStyle w:val="tdtoccaptionlevel5"/>
        <w:numPr>
          <w:ilvl w:val="4"/>
          <w:numId w:val="51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Начало анализа закупки ИКТ</w:t>
      </w:r>
    </w:p>
    <w:p w14:paraId="18C36145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Страница закупки ИКТ, находящейся в процессе анализа, готова к началу проведения анализа.</w:t>
      </w:r>
    </w:p>
    <w:p w14:paraId="1A774A3E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Для начала анализа закупки ИКТ с желтым индикатором не требуется активация кнопок «Начать» или «Возобновить анализ».</w:t>
      </w:r>
    </w:p>
    <w:p w14:paraId="6D67EC82" w14:textId="77777777" w:rsidR="00AC6BD5" w:rsidRPr="00F84CDB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lastRenderedPageBreak/>
        <w:t>Процесс анализа закупки ИКТ</w:t>
      </w:r>
    </w:p>
    <w:p w14:paraId="46E93C13" w14:textId="6CF87D62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В центральной части страницы, ниже списка файлов закупки, отображаются блоки ввода информации о закупке ИКТ, далее необходимо заполнить всю необходимую информацию о закупке ИКТ (см. </w:t>
      </w:r>
      <w:proofErr w:type="spellStart"/>
      <w:r w:rsidRPr="00F84CDB">
        <w:rPr>
          <w:rFonts w:ascii="PT Root UI" w:hAnsi="PT Root UI" w:cs="PT Root UI"/>
        </w:rPr>
        <w:t>пп</w:t>
      </w:r>
      <w:proofErr w:type="spellEnd"/>
      <w:r w:rsidRPr="00F84CDB">
        <w:rPr>
          <w:rFonts w:ascii="PT Root UI" w:hAnsi="PT Root UI" w:cs="PT Root UI"/>
        </w:rPr>
        <w:t xml:space="preserve">. 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_Ref119423420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-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 xml:space="preserve"> – </w:t>
      </w:r>
      <w:proofErr w:type="spellStart"/>
      <w:r w:rsidRPr="00F84CDB">
        <w:rPr>
          <w:rFonts w:ascii="PT Root UI" w:hAnsi="PT Root UI" w:cs="PT Root UI"/>
        </w:rPr>
        <w:t>пп</w:t>
      </w:r>
      <w:proofErr w:type="spellEnd"/>
      <w:r w:rsidRPr="00F84CDB">
        <w:rPr>
          <w:rFonts w:ascii="PT Root UI" w:hAnsi="PT Root UI" w:cs="PT Root UI"/>
        </w:rPr>
        <w:t xml:space="preserve">. 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_Ref122360291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3.3.5.1.5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7CB280B0" w14:textId="77777777" w:rsidR="00AC6BD5" w:rsidRPr="00F84CDB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Завершение процесса анализа закупки ИКТ</w:t>
      </w:r>
    </w:p>
    <w:p w14:paraId="66FFCD55" w14:textId="56C56683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После ввода всех необходимых данных анализ закупки завершается (см. </w:t>
      </w:r>
      <w:proofErr w:type="spellStart"/>
      <w:r w:rsidRPr="00F84CDB">
        <w:rPr>
          <w:rFonts w:ascii="PT Root UI" w:hAnsi="PT Root UI" w:cs="PT Root UI"/>
        </w:rPr>
        <w:t>пп</w:t>
      </w:r>
      <w:proofErr w:type="spellEnd"/>
      <w:r w:rsidRPr="00F84CDB">
        <w:rPr>
          <w:rFonts w:ascii="PT Root UI" w:hAnsi="PT Root UI" w:cs="PT Root UI"/>
        </w:rPr>
        <w:t xml:space="preserve">. 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_Ref119425006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3.3.5.1.6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7E751735" w14:textId="77777777" w:rsidR="00AC6BD5" w:rsidRPr="00F84CDB" w:rsidRDefault="00AC6BD5">
      <w:pPr>
        <w:pStyle w:val="tdtoccaptionlevel4"/>
        <w:numPr>
          <w:ilvl w:val="3"/>
          <w:numId w:val="39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Для закупок ИКТ, процесс анализа по которым был завершен</w:t>
      </w:r>
    </w:p>
    <w:p w14:paraId="6D084A95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Закупки ИКТ в подразделах сайта «Сегодня», анализ по которым был завершен, отмечаются зеленым цветовым индикатором.</w:t>
      </w:r>
    </w:p>
    <w:p w14:paraId="72221968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После клика на строку с выбранной закупкой, процесс анализа по которой был завершен, открывается страница выбранной закупки.</w:t>
      </w:r>
    </w:p>
    <w:p w14:paraId="21359E8C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Анализ по закупке ИКТ, отмеченной зеленым индикатором, считается завершенным.</w:t>
      </w:r>
    </w:p>
    <w:p w14:paraId="21102CC4" w14:textId="420F14C2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На странице закупки ИКТ с зеленым цветовым индикатором расположены блоки с заполненной информацией о закупке ИКТ, пример представлен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_Ref119427287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179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04920EC2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5D9EFAE9" wp14:editId="370C9A4E">
            <wp:extent cx="3665005" cy="1638071"/>
            <wp:effectExtent l="177800" t="177800" r="170815" b="165735"/>
            <wp:docPr id="205" name="Рисунок 6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Рисунок 667"/>
                    <pic:cNvPicPr>
                      <a:picLocks/>
                    </pic:cNvPicPr>
                  </pic:nvPicPr>
                  <pic:blipFill rotWithShape="1">
                    <a:blip r:embed="rId172"/>
                    <a:srcRect t="19906" r="37610" b="19092"/>
                    <a:stretch/>
                  </pic:blipFill>
                  <pic:spPr bwMode="auto">
                    <a:xfrm>
                      <a:off x="0" y="0"/>
                      <a:ext cx="3664585" cy="16376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24CDAC0" w14:textId="77777777" w:rsidR="00AC6BD5" w:rsidRPr="00F84CDB" w:rsidRDefault="00AC6BD5" w:rsidP="00B44822">
      <w:pPr>
        <w:pStyle w:val="tdillustrationname"/>
      </w:pPr>
      <w:bookmarkStart w:id="771" w:name="_Ref119427287"/>
      <w:r w:rsidRPr="00F84CDB">
        <w:t>– Анализ закупки ИКТ с зеленым цветовым индикатором. Информация на странице закупки ИКТ</w:t>
      </w:r>
      <w:bookmarkEnd w:id="771"/>
    </w:p>
    <w:p w14:paraId="0970F363" w14:textId="77777777" w:rsidR="00AC6BD5" w:rsidRPr="00F84CDB" w:rsidRDefault="00AC6BD5">
      <w:pPr>
        <w:pStyle w:val="tdtoccaptionlevel5"/>
        <w:numPr>
          <w:ilvl w:val="4"/>
          <w:numId w:val="52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Начало анализа закупки ИКТ</w:t>
      </w:r>
    </w:p>
    <w:p w14:paraId="4D35C533" w14:textId="1EF91976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Для начала анализа необходимо нажать на кнопку «Изменить»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_Ref122365522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180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22DB2420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79887E1F" wp14:editId="4A264246">
            <wp:extent cx="5338445" cy="2479136"/>
            <wp:effectExtent l="190500" t="190500" r="186055" b="187960"/>
            <wp:docPr id="206" name="Рисунок 2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Рисунок 247"/>
                    <pic:cNvPicPr>
                      <a:picLocks/>
                    </pic:cNvPicPr>
                  </pic:nvPicPr>
                  <pic:blipFill rotWithShape="1">
                    <a:blip r:embed="rId173"/>
                    <a:srcRect b="143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445" cy="24791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0596FF" w14:textId="77777777" w:rsidR="00AC6BD5" w:rsidRPr="00F84CDB" w:rsidRDefault="00AC6BD5" w:rsidP="00B44822">
      <w:pPr>
        <w:pStyle w:val="tdillustrationname"/>
      </w:pPr>
      <w:bookmarkStart w:id="772" w:name="_Ref122365522"/>
      <w:r w:rsidRPr="00F84CDB">
        <w:t>– Анализ закупки ИКТ с зеленым индикатором. Карточка закупки.</w:t>
      </w:r>
      <w:bookmarkEnd w:id="772"/>
    </w:p>
    <w:p w14:paraId="0D7E9765" w14:textId="77777777" w:rsidR="00AC6BD5" w:rsidRPr="00F84CDB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Процесс анализа закупки ИКТ</w:t>
      </w:r>
    </w:p>
    <w:p w14:paraId="4C82C09A" w14:textId="5990A76E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В центральной части страницы, ниже списка файлов закупки, отображаются блоки ввода информации о закупке ИКТ, ранее заполненные в процессе анализа данной закупки ИКТ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_Ref125969913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181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4F23B5A7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3F65065D" wp14:editId="7A3644DA">
            <wp:extent cx="5020310" cy="1944298"/>
            <wp:effectExtent l="190500" t="190500" r="180340" b="189865"/>
            <wp:docPr id="207" name="Рисунок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Рисунок 5"/>
                    <pic:cNvPicPr>
                      <a:picLocks/>
                    </pic:cNvPicPr>
                  </pic:nvPicPr>
                  <pic:blipFill rotWithShape="1">
                    <a:blip r:embed="rId174"/>
                    <a:srcRect b="21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310" cy="19442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FC9C1D" w14:textId="77777777" w:rsidR="00AC6BD5" w:rsidRPr="00F84CDB" w:rsidRDefault="00AC6BD5" w:rsidP="00B44822">
      <w:pPr>
        <w:pStyle w:val="tdillustrationname"/>
      </w:pPr>
      <w:bookmarkStart w:id="773" w:name="_Ref125969913"/>
      <w:r w:rsidRPr="00F84CDB">
        <w:t>– Начало анализ закупки ИКТ с зеленым индикатором.</w:t>
      </w:r>
      <w:bookmarkEnd w:id="773"/>
    </w:p>
    <w:p w14:paraId="20FDD336" w14:textId="41ABEE21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Далее необходимо заполнить/изменить всю необходимую информацию о закупке ИКТ (см. </w:t>
      </w:r>
      <w:proofErr w:type="spellStart"/>
      <w:r w:rsidRPr="00F84CDB">
        <w:rPr>
          <w:rFonts w:ascii="PT Root UI" w:hAnsi="PT Root UI" w:cs="PT Root UI"/>
        </w:rPr>
        <w:t>пп</w:t>
      </w:r>
      <w:proofErr w:type="spellEnd"/>
      <w:r w:rsidRPr="00F84CDB">
        <w:rPr>
          <w:rFonts w:ascii="PT Root UI" w:hAnsi="PT Root UI" w:cs="PT Root UI"/>
        </w:rPr>
        <w:t xml:space="preserve">. 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_Ref119423420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-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 xml:space="preserve"> - 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_Ref122360291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3.3.5.1.5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</w:t>
      </w:r>
    </w:p>
    <w:p w14:paraId="449C8DD1" w14:textId="77777777" w:rsidR="00AC6BD5" w:rsidRPr="00F84CDB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774" w:name="_Ref122430398"/>
      <w:r w:rsidRPr="00F84CDB">
        <w:rPr>
          <w:rFonts w:ascii="PT Root UI" w:hAnsi="PT Root UI" w:cs="PT Root UI"/>
          <w:szCs w:val="24"/>
        </w:rPr>
        <w:t>Завершение процесса анализа закупки ИКТ</w:t>
      </w:r>
      <w:bookmarkEnd w:id="774"/>
    </w:p>
    <w:p w14:paraId="44F9648A" w14:textId="2692E704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После начала анализа закупки с зеленым цветовым индикатором на странице отображается блок для завершения повторного процесса анализа закупки ИКТ, который представлен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_Ref119427954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182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):</w:t>
      </w:r>
    </w:p>
    <w:p w14:paraId="2E92E544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432DAA08" wp14:editId="49E0C23B">
            <wp:extent cx="2078526" cy="1983115"/>
            <wp:effectExtent l="177800" t="177800" r="169545" b="163195"/>
            <wp:docPr id="208" name="Рисунок 6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Рисунок 670"/>
                    <pic:cNvPicPr>
                      <a:picLocks/>
                    </pic:cNvPicPr>
                  </pic:nvPicPr>
                  <pic:blipFill>
                    <a:blip r:embed="rId175"/>
                    <a:stretch/>
                  </pic:blipFill>
                  <pic:spPr bwMode="auto">
                    <a:xfrm>
                      <a:off x="0" y="0"/>
                      <a:ext cx="2078355" cy="19831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AC6BD5" w:rsidRPr="00F84CDB">
        <w:rPr>
          <w:rFonts w:ascii="PT Root UI" w:hAnsi="PT Root UI" w:cs="PT Root UI"/>
          <w:sz w:val="28"/>
          <w:szCs w:val="24"/>
        </w:rPr>
        <w:tab/>
      </w:r>
    </w:p>
    <w:p w14:paraId="54722117" w14:textId="77777777" w:rsidR="00AC6BD5" w:rsidRPr="00F84CDB" w:rsidRDefault="00AC6BD5" w:rsidP="00B44822">
      <w:pPr>
        <w:pStyle w:val="tdillustrationname"/>
      </w:pPr>
      <w:bookmarkStart w:id="775" w:name="_Ref119427954"/>
      <w:r w:rsidRPr="00F84CDB">
        <w:t>– Анализ завершенных закупок ИКТ. Завершение анализа закупки с зеленым индикатором</w:t>
      </w:r>
      <w:bookmarkEnd w:id="775"/>
    </w:p>
    <w:p w14:paraId="396C62D2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заполнить поле ввода информации «Комментарии к изменениям», указав причины и описание изменений, внесенных в процессе повторного анализа данной закупки ИКТ;</w:t>
      </w:r>
    </w:p>
    <w:p w14:paraId="0E17E89C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нажать кнопку «Сохранить» для завершения анализа закупки и сохранения внесенных изменений;</w:t>
      </w:r>
    </w:p>
    <w:p w14:paraId="464365BD" w14:textId="77777777" w:rsidR="00AC6BD5" w:rsidRPr="00F84CDB" w:rsidRDefault="00AC6BD5">
      <w:pPr>
        <w:pStyle w:val="tdun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нажать кнопку «Отменить» для прерывания процесса внесения изменений.</w:t>
      </w:r>
    </w:p>
    <w:p w14:paraId="22A2DEED" w14:textId="50250027" w:rsidR="00AC6BD5" w:rsidRPr="00F84CDB" w:rsidRDefault="00333C9C">
      <w:pPr>
        <w:pStyle w:val="tdtoccaptionlevel3"/>
        <w:numPr>
          <w:ilvl w:val="2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776" w:name="_Toc121911964"/>
      <w:bookmarkStart w:id="777" w:name="_Toc125972237"/>
      <w:bookmarkStart w:id="778" w:name="_Toc205912391"/>
      <w:r w:rsidRPr="00F84CDB">
        <w:rPr>
          <w:rFonts w:ascii="PT Root UI" w:hAnsi="PT Root UI" w:cs="PT Root UI"/>
          <w:szCs w:val="24"/>
        </w:rPr>
        <w:t xml:space="preserve">Оперативный мониторинг закупок </w:t>
      </w:r>
      <w:r w:rsidR="00AC6BD5" w:rsidRPr="00F84CDB">
        <w:rPr>
          <w:rFonts w:ascii="PT Root UI" w:hAnsi="PT Root UI" w:cs="PT Root UI"/>
          <w:szCs w:val="24"/>
        </w:rPr>
        <w:t>ИКТ</w:t>
      </w:r>
      <w:bookmarkEnd w:id="776"/>
      <w:bookmarkEnd w:id="777"/>
      <w:bookmarkEnd w:id="778"/>
    </w:p>
    <w:p w14:paraId="5D4EE6B7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Для начала выполнения оперативного мониторинга закупок ИКТ Пользователю необходимо перейти в раздел «Оперативный мониторинг» и выбрать один из подразделов:</w:t>
      </w:r>
    </w:p>
    <w:p w14:paraId="36F5D24C" w14:textId="77777777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«Необработанные ФЗ-44»;</w:t>
      </w:r>
    </w:p>
    <w:p w14:paraId="0F9182F5" w14:textId="77777777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«Необработанные ФЗ-223»;</w:t>
      </w:r>
    </w:p>
    <w:p w14:paraId="5C59A035" w14:textId="77777777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«У меня в работе».</w:t>
      </w:r>
    </w:p>
    <w:p w14:paraId="7563FBB9" w14:textId="77777777" w:rsidR="00AC6BD5" w:rsidRPr="00F84CDB" w:rsidRDefault="00AC6BD5">
      <w:pPr>
        <w:pStyle w:val="tdtoccaptionlevel4"/>
        <w:numPr>
          <w:ilvl w:val="3"/>
          <w:numId w:val="39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Для закупок ИКТ, анализ которых не проводился ранее</w:t>
      </w:r>
    </w:p>
    <w:p w14:paraId="17BCECAF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Закупки ИКТ в подразделах «Необработанные ФЗ-44» и «Необработанные ФЗ-223», анализ которых не проводился ранее, отмечаются голубым цветовым индикатором.</w:t>
      </w:r>
    </w:p>
    <w:p w14:paraId="45D0AE72" w14:textId="77777777" w:rsidR="00AC6BD5" w:rsidRPr="00F84CDB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779" w:name="_Ref119431746"/>
      <w:r w:rsidRPr="00F84CDB">
        <w:rPr>
          <w:rFonts w:ascii="PT Root UI" w:hAnsi="PT Root UI" w:cs="PT Root UI"/>
          <w:szCs w:val="24"/>
        </w:rPr>
        <w:t>Карточка закупки ИКТ</w:t>
      </w:r>
      <w:bookmarkEnd w:id="779"/>
    </w:p>
    <w:p w14:paraId="71C12015" w14:textId="01D5D89E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После клика на строку с выбранной закупкой ИКТ с голубым цветовым индикатором открывается страница выбранной закупки (см описание к 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_Ref125890649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144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 xml:space="preserve"> кроме </w:t>
      </w:r>
      <w:proofErr w:type="spellStart"/>
      <w:r w:rsidRPr="00F84CDB">
        <w:rPr>
          <w:rFonts w:ascii="PT Root UI" w:hAnsi="PT Root UI" w:cs="PT Root UI"/>
        </w:rPr>
        <w:t>пп</w:t>
      </w:r>
      <w:proofErr w:type="spellEnd"/>
      <w:r w:rsidRPr="00F84CDB">
        <w:rPr>
          <w:rFonts w:ascii="PT Root UI" w:hAnsi="PT Root UI" w:cs="PT Root UI"/>
        </w:rPr>
        <w:t xml:space="preserve">. (5) и </w:t>
      </w:r>
      <w:proofErr w:type="spellStart"/>
      <w:r w:rsidRPr="00F84CDB">
        <w:rPr>
          <w:rFonts w:ascii="PT Root UI" w:hAnsi="PT Root UI" w:cs="PT Root UI"/>
        </w:rPr>
        <w:t>пп</w:t>
      </w:r>
      <w:proofErr w:type="spellEnd"/>
      <w:r w:rsidRPr="00F84CDB">
        <w:rPr>
          <w:rFonts w:ascii="PT Root UI" w:hAnsi="PT Root UI" w:cs="PT Root UI"/>
        </w:rPr>
        <w:t>. (7)).</w:t>
      </w:r>
    </w:p>
    <w:p w14:paraId="18F8A936" w14:textId="54F2F2D8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В карточке закупки ИКТ в разделе «Оперативное управление» отображается «Дата окончания приема заявок»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_Ref119430372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183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);</w:t>
      </w:r>
    </w:p>
    <w:p w14:paraId="16803F88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4E883CA8" wp14:editId="5B8BD019">
            <wp:extent cx="5524500" cy="1936926"/>
            <wp:effectExtent l="165100" t="177800" r="152400" b="171450"/>
            <wp:docPr id="209" name="Рисунок 6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Рисунок 601"/>
                    <pic:cNvPicPr>
                      <a:picLocks/>
                    </pic:cNvPicPr>
                  </pic:nvPicPr>
                  <pic:blipFill>
                    <a:blip r:embed="rId176"/>
                    <a:stretch/>
                  </pic:blipFill>
                  <pic:spPr bwMode="auto">
                    <a:xfrm>
                      <a:off x="0" y="0"/>
                      <a:ext cx="5524500" cy="1936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111FFC0" w14:textId="77777777" w:rsidR="00AC6BD5" w:rsidRPr="00F84CDB" w:rsidRDefault="00AC6BD5" w:rsidP="00B44822">
      <w:pPr>
        <w:pStyle w:val="tdillustrationname"/>
      </w:pPr>
      <w:bookmarkStart w:id="780" w:name="_Ref119430372"/>
      <w:r w:rsidRPr="00F84CDB">
        <w:t>– Анализ закупок ИКТ в оперативном мониторинге. Дата окончания приема заявок</w:t>
      </w:r>
      <w:bookmarkEnd w:id="780"/>
    </w:p>
    <w:p w14:paraId="3A8D3D32" w14:textId="77777777" w:rsidR="00AC6BD5" w:rsidRPr="00F84CDB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Начало анализа закупки ИКТ</w:t>
      </w:r>
    </w:p>
    <w:p w14:paraId="577175D6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Для начала анализа закупки ИКТ необходимо активировать кнопку «Начать анализ».</w:t>
      </w:r>
    </w:p>
    <w:p w14:paraId="36C2884E" w14:textId="77777777" w:rsidR="00AC6BD5" w:rsidRPr="00F84CDB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781" w:name="_Ref119432149"/>
      <w:r w:rsidRPr="00F84CDB">
        <w:rPr>
          <w:rFonts w:ascii="PT Root UI" w:hAnsi="PT Root UI" w:cs="PT Root UI"/>
          <w:szCs w:val="24"/>
        </w:rPr>
        <w:t>Процесс анализа закупки ИКТ</w:t>
      </w:r>
      <w:bookmarkEnd w:id="781"/>
    </w:p>
    <w:p w14:paraId="5FF3F1F3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После активации блока управления «Начать анализ» страница обновляется.</w:t>
      </w:r>
    </w:p>
    <w:p w14:paraId="2C95DA69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На станице отображаются:</w:t>
      </w:r>
    </w:p>
    <w:p w14:paraId="0BE8AD8A" w14:textId="5047EEF3" w:rsidR="00AC6BD5" w:rsidRPr="00F84CDB" w:rsidRDefault="00AC6BD5">
      <w:pPr>
        <w:pStyle w:val="tdorderedlistlevel1"/>
        <w:numPr>
          <w:ilvl w:val="0"/>
          <w:numId w:val="53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переключатель «Нарушения» с вариантами ввода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_Ref119431038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184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):</w:t>
      </w:r>
    </w:p>
    <w:p w14:paraId="78562DDE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«Отсутствует обоснование №1236»;</w:t>
      </w:r>
    </w:p>
    <w:p w14:paraId="1D2A9A55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«Нарушение требований обоснования №136»;</w:t>
      </w:r>
    </w:p>
    <w:p w14:paraId="066F6BF3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«Нарушений нет»;</w:t>
      </w:r>
    </w:p>
    <w:p w14:paraId="7B8CFE2C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1DBB2B79" wp14:editId="307F7303">
            <wp:extent cx="4545586" cy="737319"/>
            <wp:effectExtent l="177800" t="177800" r="166370" b="164465"/>
            <wp:docPr id="210" name="Рисунок 6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Рисунок 604"/>
                    <pic:cNvPicPr>
                      <a:picLocks/>
                    </pic:cNvPicPr>
                  </pic:nvPicPr>
                  <pic:blipFill>
                    <a:blip r:embed="rId177"/>
                    <a:stretch/>
                  </pic:blipFill>
                  <pic:spPr bwMode="auto">
                    <a:xfrm>
                      <a:off x="0" y="0"/>
                      <a:ext cx="4545330" cy="737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AFFE753" w14:textId="77777777" w:rsidR="00AC6BD5" w:rsidRPr="00F84CDB" w:rsidRDefault="00AC6BD5" w:rsidP="00B44822">
      <w:pPr>
        <w:pStyle w:val="tdillustrationname"/>
      </w:pPr>
      <w:bookmarkStart w:id="782" w:name="_Ref119431038"/>
      <w:r w:rsidRPr="00F84CDB">
        <w:t>- Анализ закупок ИКТ в оперативном мониторинге. Блок ввода «Нарушения</w:t>
      </w:r>
      <w:bookmarkEnd w:id="782"/>
      <w:r w:rsidRPr="00F84CDB">
        <w:t>»</w:t>
      </w:r>
    </w:p>
    <w:p w14:paraId="765A5967" w14:textId="0410621D" w:rsidR="00AC6BD5" w:rsidRPr="00F84CDB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поле ввода «Комментарий»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_Ref119431527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185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0324C72C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246BFA75" wp14:editId="5D740F1A">
            <wp:extent cx="4643325" cy="767908"/>
            <wp:effectExtent l="177800" t="177800" r="170180" b="159385"/>
            <wp:docPr id="211" name="Рисунок 6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Рисунок 605"/>
                    <pic:cNvPicPr>
                      <a:picLocks/>
                    </pic:cNvPicPr>
                  </pic:nvPicPr>
                  <pic:blipFill>
                    <a:blip r:embed="rId178"/>
                    <a:stretch/>
                  </pic:blipFill>
                  <pic:spPr bwMode="auto">
                    <a:xfrm>
                      <a:off x="0" y="0"/>
                      <a:ext cx="4643120" cy="7677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4F9951D" w14:textId="77777777" w:rsidR="00AC6BD5" w:rsidRPr="00F84CDB" w:rsidRDefault="00AC6BD5" w:rsidP="00B44822">
      <w:pPr>
        <w:pStyle w:val="tdillustrationname"/>
      </w:pPr>
      <w:bookmarkStart w:id="783" w:name="_Ref119431527"/>
      <w:r w:rsidRPr="00F84CDB">
        <w:t>- Анализ закупок ИКТ в оперативном мониторинге. Блок ввода «Комментарий</w:t>
      </w:r>
      <w:bookmarkEnd w:id="783"/>
      <w:r w:rsidRPr="00F84CDB">
        <w:t>»</w:t>
      </w:r>
    </w:p>
    <w:p w14:paraId="65DA40DE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Пользователю необходимо внести всю необходимую информацию по данной закупке ИКТ.</w:t>
      </w:r>
    </w:p>
    <w:p w14:paraId="00F7727F" w14:textId="77777777" w:rsidR="00AC6BD5" w:rsidRPr="00F84CDB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784" w:name="_Ref119432250"/>
      <w:r w:rsidRPr="00F84CDB">
        <w:rPr>
          <w:rFonts w:ascii="PT Root UI" w:hAnsi="PT Root UI" w:cs="PT Root UI"/>
          <w:szCs w:val="24"/>
        </w:rPr>
        <w:t>Завершение процесса анализа закупки ИКТ</w:t>
      </w:r>
      <w:bookmarkEnd w:id="784"/>
    </w:p>
    <w:p w14:paraId="2FF0308E" w14:textId="5F65D0F3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В верхнем правом углу располагаются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_Ref119431510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186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):</w:t>
      </w:r>
    </w:p>
    <w:p w14:paraId="2C8376D4" w14:textId="77777777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блок управления «Завершить, к списку»;</w:t>
      </w:r>
    </w:p>
    <w:p w14:paraId="4A726DAE" w14:textId="77777777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«Завершить, к следующей»;</w:t>
      </w:r>
    </w:p>
    <w:p w14:paraId="22E6996C" w14:textId="77777777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«Проблема»;</w:t>
      </w:r>
    </w:p>
    <w:p w14:paraId="03988101" w14:textId="77777777" w:rsidR="00AC6BD5" w:rsidRPr="00F84CDB" w:rsidRDefault="00AC6BD5">
      <w:pPr>
        <w:pStyle w:val="tdunorderedlistlevel2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«Письмо о нарушении»;</w:t>
      </w:r>
    </w:p>
    <w:p w14:paraId="0C99C2C2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487445EA" wp14:editId="2FAB0A4F">
            <wp:extent cx="1999594" cy="1753466"/>
            <wp:effectExtent l="177800" t="177800" r="160020" b="164465"/>
            <wp:docPr id="212" name="Рисунок 6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Рисунок 672"/>
                    <pic:cNvPicPr>
                      <a:picLocks/>
                    </pic:cNvPicPr>
                  </pic:nvPicPr>
                  <pic:blipFill>
                    <a:blip r:embed="rId179"/>
                    <a:stretch/>
                  </pic:blipFill>
                  <pic:spPr bwMode="auto">
                    <a:xfrm>
                      <a:off x="0" y="0"/>
                      <a:ext cx="1998980" cy="1753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1D13338" w14:textId="77777777" w:rsidR="00AC6BD5" w:rsidRPr="00F84CDB" w:rsidRDefault="00AC6BD5" w:rsidP="00B44822">
      <w:pPr>
        <w:pStyle w:val="tdillustrationname"/>
      </w:pPr>
      <w:bookmarkStart w:id="785" w:name="_Ref119431510"/>
      <w:r w:rsidRPr="00F84CDB">
        <w:t>– Анализ закупок ИКТ в оперативном мониторинге. Блок завершения анализа</w:t>
      </w:r>
      <w:bookmarkEnd w:id="785"/>
    </w:p>
    <w:p w14:paraId="51A69B4C" w14:textId="77777777" w:rsidR="00AC6BD5" w:rsidRPr="00F84CDB" w:rsidRDefault="00AC6BD5">
      <w:pPr>
        <w:pStyle w:val="tdunorderedlistlevel1"/>
        <w:numPr>
          <w:ilvl w:val="0"/>
          <w:numId w:val="0"/>
        </w:numPr>
        <w:spacing w:line="240" w:lineRule="auto"/>
        <w:ind w:left="568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В целях завершения анализа закупки ИКТ Пользователю необходимо:</w:t>
      </w:r>
    </w:p>
    <w:p w14:paraId="7FA0960A" w14:textId="10583480" w:rsidR="00AC6BD5" w:rsidRPr="00F84CDB" w:rsidRDefault="00AC6BD5">
      <w:pPr>
        <w:pStyle w:val="tdorderedlistlevel1"/>
        <w:numPr>
          <w:ilvl w:val="0"/>
          <w:numId w:val="54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активировать блок управления «Завершить, к списку» либо «Завершить, к следующей»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_Ref119425006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3.3.5.1.6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4EA8EFE6" w14:textId="77777777" w:rsidR="00AC6BD5" w:rsidRPr="00F84CDB" w:rsidRDefault="00AC6BD5">
      <w:pPr>
        <w:pStyle w:val="td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в случае возникновения проблемы, необходимо выполнить один или оба пункта последовательно:</w:t>
      </w:r>
    </w:p>
    <w:p w14:paraId="4208248B" w14:textId="77777777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при необходимости создания и отправки письма о проблеме нажать кнопку «Письмо о нарушении». В этом случае происходит скачивание на ПК файла «Письмо о нарушении в закупке …» в формате </w:t>
      </w:r>
      <w:r w:rsidRPr="00F84CDB">
        <w:rPr>
          <w:rFonts w:ascii="PT Root UI" w:hAnsi="PT Root UI" w:cs="PT Root UI"/>
          <w:lang w:val="en-US"/>
        </w:rPr>
        <w:t>Doc</w:t>
      </w:r>
      <w:r w:rsidRPr="00F84CDB">
        <w:rPr>
          <w:rFonts w:ascii="PT Root UI" w:hAnsi="PT Root UI" w:cs="PT Root UI"/>
        </w:rPr>
        <w:t xml:space="preserve"> и на странице отображается ссылка на скаченный файл. При активации ссылки на файл на новой странице в </w:t>
      </w:r>
      <w:r w:rsidRPr="00F84CDB">
        <w:rPr>
          <w:rFonts w:ascii="PT Root UI" w:hAnsi="PT Root UI" w:cs="PT Root UI"/>
        </w:rPr>
        <w:lastRenderedPageBreak/>
        <w:t>текстовом редакторе открывается файл с примером заполнения документа «Письмо о нарушении»;</w:t>
      </w:r>
    </w:p>
    <w:p w14:paraId="4D6EC81B" w14:textId="72D18278" w:rsidR="00AC6BD5" w:rsidRPr="00F84CDB" w:rsidRDefault="00AC6BD5">
      <w:pPr>
        <w:pStyle w:val="tdunorderedlistlevel3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в случае невозможности завершить анализ, следует нажать кнопку «Проблема». После выполнения действий, описанных в </w:t>
      </w:r>
      <w:proofErr w:type="spellStart"/>
      <w:r w:rsidRPr="00F84CDB">
        <w:rPr>
          <w:rFonts w:ascii="PT Root UI" w:hAnsi="PT Root UI" w:cs="PT Root UI"/>
        </w:rPr>
        <w:t>пп</w:t>
      </w:r>
      <w:proofErr w:type="spellEnd"/>
      <w:r w:rsidRPr="00F84CDB">
        <w:rPr>
          <w:rFonts w:ascii="PT Root UI" w:hAnsi="PT Root UI" w:cs="PT Root UI"/>
        </w:rPr>
        <w:t xml:space="preserve"> 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_Ref119425006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3.3.5.1.6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, анализ закупки ИКТ завершается.</w:t>
      </w:r>
    </w:p>
    <w:p w14:paraId="2DFF84F5" w14:textId="77777777" w:rsidR="00AC6BD5" w:rsidRPr="00F84CDB" w:rsidRDefault="00AC6BD5">
      <w:pPr>
        <w:pStyle w:val="tdtoccaptionlevel4"/>
        <w:numPr>
          <w:ilvl w:val="3"/>
          <w:numId w:val="39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Для закупок ИКТ, в процессе анализа которых возникла проблема</w:t>
      </w:r>
    </w:p>
    <w:p w14:paraId="3E9C79FB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Закупки ИКТ в подразделах сайта «Необработанные ФЗ-44» и «Необработанные ФЗ-223», анализ которых не завершен из-за возникшей в процессе анализа проблемы, отмечаются красным цветовым индикатором.</w:t>
      </w:r>
    </w:p>
    <w:p w14:paraId="140056E5" w14:textId="5F642DA6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После клика на строку с выбранной закупкой ИКТ с красным цветовым индикатором откроется страница выбранной закупки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_Ref119431746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3.3.6.1.3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6C125852" w14:textId="77777777" w:rsidR="00AC6BD5" w:rsidRPr="00F84CDB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Начало анализа закупки ИКТ</w:t>
      </w:r>
    </w:p>
    <w:p w14:paraId="16D3266C" w14:textId="01FDC4B1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Для начала анализа закупки ИКТ необходимо активировать кнопку «Возобновить анализ»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_Ref122427652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177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</w:t>
      </w:r>
    </w:p>
    <w:p w14:paraId="3D75AE9D" w14:textId="77777777" w:rsidR="00AC6BD5" w:rsidRPr="00F84CDB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Процесс анализа закупки ИКТ</w:t>
      </w:r>
    </w:p>
    <w:p w14:paraId="66B88B68" w14:textId="7029A498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После активации блока управления «Возобновить анализ», страница обновляется, далее см. </w:t>
      </w:r>
      <w:proofErr w:type="spellStart"/>
      <w:r w:rsidRPr="00F84CDB">
        <w:rPr>
          <w:rFonts w:ascii="PT Root UI" w:hAnsi="PT Root UI" w:cs="PT Root UI"/>
        </w:rPr>
        <w:t>пп</w:t>
      </w:r>
      <w:proofErr w:type="spellEnd"/>
      <w:r w:rsidRPr="00F84CDB">
        <w:rPr>
          <w:rFonts w:ascii="PT Root UI" w:hAnsi="PT Root UI" w:cs="PT Root UI"/>
        </w:rPr>
        <w:t xml:space="preserve">. 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_Ref119432149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3.3.6.1.5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.</w:t>
      </w:r>
    </w:p>
    <w:p w14:paraId="50C914D5" w14:textId="77777777" w:rsidR="00AC6BD5" w:rsidRPr="00F84CDB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Завершение процесса закупки ИКТ</w:t>
      </w:r>
    </w:p>
    <w:p w14:paraId="4D31197A" w14:textId="70FED4E5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В целях завершения анализа закупки ИКТ Пользователю необходимо см. </w:t>
      </w:r>
      <w:proofErr w:type="spellStart"/>
      <w:r w:rsidRPr="00F84CDB">
        <w:rPr>
          <w:rFonts w:ascii="PT Root UI" w:hAnsi="PT Root UI" w:cs="PT Root UI"/>
        </w:rPr>
        <w:t>пп</w:t>
      </w:r>
      <w:proofErr w:type="spellEnd"/>
      <w:r w:rsidRPr="00F84CDB">
        <w:rPr>
          <w:rFonts w:ascii="PT Root UI" w:hAnsi="PT Root UI" w:cs="PT Root UI"/>
        </w:rPr>
        <w:t xml:space="preserve">. 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_Ref119432250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3.3.6.1.6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.</w:t>
      </w:r>
    </w:p>
    <w:p w14:paraId="6FAB3EF3" w14:textId="77777777" w:rsidR="00AC6BD5" w:rsidRPr="00F84CDB" w:rsidRDefault="00AC6BD5">
      <w:pPr>
        <w:pStyle w:val="tdtoccaptionlevel4"/>
        <w:numPr>
          <w:ilvl w:val="3"/>
          <w:numId w:val="39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Для закупок ИКТ, находящихся в процессе анализа</w:t>
      </w:r>
    </w:p>
    <w:p w14:paraId="179AE41F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Закупки, находящиеся в процессе анализа в подразделах </w:t>
      </w:r>
      <w:proofErr w:type="gramStart"/>
      <w:r w:rsidRPr="00F84CDB">
        <w:rPr>
          <w:rFonts w:ascii="PT Root UI" w:hAnsi="PT Root UI" w:cs="PT Root UI"/>
        </w:rPr>
        <w:t>сайта</w:t>
      </w:r>
      <w:r w:rsidR="00845271" w:rsidRPr="00F84CDB">
        <w:rPr>
          <w:rFonts w:ascii="PT Root UI" w:hAnsi="PT Root UI" w:cs="PT Root UI"/>
        </w:rPr>
        <w:t xml:space="preserve">  </w:t>
      </w:r>
      <w:r w:rsidRPr="00F84CDB">
        <w:rPr>
          <w:rFonts w:ascii="PT Root UI" w:hAnsi="PT Root UI" w:cs="PT Root UI"/>
        </w:rPr>
        <w:t>«</w:t>
      </w:r>
      <w:proofErr w:type="gramEnd"/>
      <w:r w:rsidRPr="00F84CDB">
        <w:rPr>
          <w:rFonts w:ascii="PT Root UI" w:hAnsi="PT Root UI" w:cs="PT Root UI"/>
        </w:rPr>
        <w:t>В работе» отмечаются желтым цветовым индикатором.</w:t>
      </w:r>
    </w:p>
    <w:p w14:paraId="2C2E25B2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После клика на строку с выбранной закупкой ИКТ с желтым цветовым индикатором открывается страница выбранной закупки.</w:t>
      </w:r>
    </w:p>
    <w:p w14:paraId="0168EC7E" w14:textId="77777777" w:rsidR="00AC6BD5" w:rsidRPr="00F84CDB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Начало анализа закупки ИКТ</w:t>
      </w:r>
    </w:p>
    <w:p w14:paraId="3145548C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Страница закупки ИКТ, находящейся в процессе анализа, готова к началу проведения анализа.</w:t>
      </w:r>
    </w:p>
    <w:p w14:paraId="4BC9503B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Для начала анализа закупки с желтым индикатором не требуется активация кнопок «Начать» или «Возобновить анализ».</w:t>
      </w:r>
    </w:p>
    <w:p w14:paraId="0517D6D2" w14:textId="77777777" w:rsidR="00AC6BD5" w:rsidRPr="00F84CDB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Процесс анализа закупки ИКТ</w:t>
      </w:r>
    </w:p>
    <w:p w14:paraId="7E98D6F4" w14:textId="039DE6E6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В центральной части страницы, ниже списка файлов закупки, отображаются блоки ввода информации о закупке ИКТ, далее необходимо заполнить всю необходимую информацию о закупке ИКТ (см. </w:t>
      </w:r>
      <w:proofErr w:type="spellStart"/>
      <w:r w:rsidRPr="00F84CDB">
        <w:rPr>
          <w:rFonts w:ascii="PT Root UI" w:hAnsi="PT Root UI" w:cs="PT Root UI"/>
        </w:rPr>
        <w:t>пп</w:t>
      </w:r>
      <w:proofErr w:type="spellEnd"/>
      <w:r w:rsidRPr="00F84CDB">
        <w:rPr>
          <w:rFonts w:ascii="PT Root UI" w:hAnsi="PT Root UI" w:cs="PT Root UI"/>
        </w:rPr>
        <w:t xml:space="preserve">. 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_Ref119432149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3.3.6.1.5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487B5656" w14:textId="77777777" w:rsidR="00AC6BD5" w:rsidRPr="00F84CDB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lastRenderedPageBreak/>
        <w:t>Завершение процесса анализа закупки ИКТ</w:t>
      </w:r>
    </w:p>
    <w:p w14:paraId="3EABF949" w14:textId="001DB0CA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После внесения корректной информации Пользователю необходимо выполнить действия, описанные в </w:t>
      </w:r>
      <w:proofErr w:type="spellStart"/>
      <w:r w:rsidRPr="00F84CDB">
        <w:rPr>
          <w:rFonts w:ascii="PT Root UI" w:hAnsi="PT Root UI" w:cs="PT Root UI"/>
        </w:rPr>
        <w:t>пп</w:t>
      </w:r>
      <w:proofErr w:type="spellEnd"/>
      <w:r w:rsidRPr="00F84CDB">
        <w:rPr>
          <w:rFonts w:ascii="PT Root UI" w:hAnsi="PT Root UI" w:cs="PT Root UI"/>
        </w:rPr>
        <w:t xml:space="preserve">. 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_Ref119432250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3.3.6.1.6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.</w:t>
      </w:r>
    </w:p>
    <w:p w14:paraId="66872967" w14:textId="77777777" w:rsidR="00AC6BD5" w:rsidRPr="00F84CDB" w:rsidRDefault="00AC6BD5">
      <w:pPr>
        <w:pStyle w:val="tdtoccaptionlevel4"/>
        <w:numPr>
          <w:ilvl w:val="3"/>
          <w:numId w:val="39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Для закупок ИКТ, процесс анализа по которым был завершен</w:t>
      </w:r>
    </w:p>
    <w:p w14:paraId="6A4C43FC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Закупки ИКТ в подразделах сайта «Сегодня», анализ по которым был завершен, отмечаются зеленым цветовым индикатором.</w:t>
      </w:r>
    </w:p>
    <w:p w14:paraId="0AD90626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После клика на строку с выбранной закупкой с зеленым цветовым индикатором открывается страница выбранной закупки.</w:t>
      </w:r>
    </w:p>
    <w:p w14:paraId="42CD8CFD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Анализ по закупке ИКТ, отмеченной зеленым индикатором, считается завершенным.</w:t>
      </w:r>
    </w:p>
    <w:p w14:paraId="62A68DB1" w14:textId="2B07668C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На странице закупки ИКТ, процесс анализа по которым был завершен, расположены блоки с заполненной информацией о закупке ИКТ, пример представлен на рисунке ниже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_Ref122428829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187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2A969997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4FB74C8B" wp14:editId="46005427">
            <wp:extent cx="4381162" cy="796771"/>
            <wp:effectExtent l="177800" t="177800" r="165735" b="168910"/>
            <wp:docPr id="213" name="Рисунок 2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Рисунок 249"/>
                    <pic:cNvPicPr>
                      <a:picLocks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4380865" cy="796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E8F0AF9" w14:textId="77777777" w:rsidR="00AC6BD5" w:rsidRPr="00F84CDB" w:rsidRDefault="00AC6BD5" w:rsidP="00B44822">
      <w:pPr>
        <w:pStyle w:val="tdillustrationname"/>
      </w:pPr>
      <w:bookmarkStart w:id="786" w:name="_Ref122428829"/>
      <w:r w:rsidRPr="00F84CDB">
        <w:t>- Анализ закупки ИКТ с зеленым цветовым индикатором. Информация на странице закупки ИКТ</w:t>
      </w:r>
      <w:bookmarkEnd w:id="786"/>
    </w:p>
    <w:p w14:paraId="00A4D97D" w14:textId="77777777" w:rsidR="00AC6BD5" w:rsidRPr="00F84CDB" w:rsidRDefault="00AC6BD5">
      <w:pPr>
        <w:pStyle w:val="tdtoccaptionlevel5"/>
        <w:numPr>
          <w:ilvl w:val="4"/>
          <w:numId w:val="55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Начало анализа закупки ИКТ</w:t>
      </w:r>
    </w:p>
    <w:p w14:paraId="4F383A98" w14:textId="53AD1645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Для начала анализа необходимо нажать на кнопку «Изменить»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_Ref122429808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188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3B2CBD2D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15A925FA" wp14:editId="15229814">
            <wp:extent cx="5341583" cy="2582331"/>
            <wp:effectExtent l="177800" t="177800" r="170815" b="161290"/>
            <wp:docPr id="214" name="Рисунок 2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Рисунок 250"/>
                    <pic:cNvPicPr>
                      <a:picLocks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340985" cy="25819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E623220" w14:textId="77777777" w:rsidR="00AC6BD5" w:rsidRPr="00F84CDB" w:rsidRDefault="00AC6BD5" w:rsidP="00B44822">
      <w:pPr>
        <w:pStyle w:val="tdillustrationname"/>
      </w:pPr>
      <w:bookmarkStart w:id="787" w:name="_Ref122429808"/>
      <w:r w:rsidRPr="00F84CDB">
        <w:t>- Анализ закупки ИКТ с зеленым цветовым индикатором. Начало анализа закупки ИКТ</w:t>
      </w:r>
      <w:bookmarkEnd w:id="787"/>
    </w:p>
    <w:p w14:paraId="5829DA1A" w14:textId="77777777" w:rsidR="00AC6BD5" w:rsidRPr="00F84CDB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Процесс анализа закупки ИКТ</w:t>
      </w:r>
    </w:p>
    <w:p w14:paraId="58A10789" w14:textId="49986F30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В центральной части страницы, ниже списка файлов закупки, отображаются блоки ввода информации о закупке ИКТ, ранее заполненные в процессе анализа данной закупки ИКТ (</w:t>
      </w:r>
      <w:proofErr w:type="spellStart"/>
      <w:r w:rsidRPr="00F84CDB">
        <w:rPr>
          <w:rFonts w:ascii="PT Root UI" w:hAnsi="PT Root UI" w:cs="PT Root UI"/>
        </w:rPr>
        <w:t>пп</w:t>
      </w:r>
      <w:proofErr w:type="spellEnd"/>
      <w:r w:rsidRPr="00F84CDB">
        <w:rPr>
          <w:rFonts w:ascii="PT Root UI" w:hAnsi="PT Root UI" w:cs="PT Root UI"/>
        </w:rPr>
        <w:t xml:space="preserve">. 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_Ref122429808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188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</w:t>
      </w:r>
      <w:r w:rsidR="00845271" w:rsidRPr="00F84CDB">
        <w:rPr>
          <w:rFonts w:ascii="PT Root UI" w:hAnsi="PT Root UI" w:cs="PT Root UI"/>
        </w:rPr>
        <w:t>.</w:t>
      </w:r>
    </w:p>
    <w:p w14:paraId="34AB08C8" w14:textId="0CC39111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Далее необходимо заполнить/изменить всю необходимую информацию о закупке ИКТ (см. </w:t>
      </w:r>
      <w:proofErr w:type="spellStart"/>
      <w:r w:rsidRPr="00F84CDB">
        <w:rPr>
          <w:rFonts w:ascii="PT Root UI" w:hAnsi="PT Root UI" w:cs="PT Root UI"/>
        </w:rPr>
        <w:t>пп</w:t>
      </w:r>
      <w:proofErr w:type="spellEnd"/>
      <w:r w:rsidRPr="00F84CDB">
        <w:rPr>
          <w:rFonts w:ascii="PT Root UI" w:hAnsi="PT Root UI" w:cs="PT Root UI"/>
        </w:rPr>
        <w:t xml:space="preserve">. 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_Ref119432149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3.3.6.1.5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207CBDB8" w14:textId="77777777" w:rsidR="00AC6BD5" w:rsidRPr="00F84CDB" w:rsidRDefault="00AC6BD5">
      <w:pPr>
        <w:pStyle w:val="tdtoccaptionlevel5"/>
        <w:numPr>
          <w:ilvl w:val="4"/>
          <w:numId w:val="39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Завершение процесса анализа закупки ИКТ</w:t>
      </w:r>
    </w:p>
    <w:p w14:paraId="6C87063F" w14:textId="493C18FF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 xml:space="preserve">Описание процесса завершения анализа закупки ИКТ с зеленым цветовым индикатором представлено в </w:t>
      </w:r>
      <w:proofErr w:type="spellStart"/>
      <w:r w:rsidRPr="00F84CDB">
        <w:rPr>
          <w:rFonts w:ascii="PT Root UI" w:hAnsi="PT Root UI" w:cs="PT Root UI"/>
        </w:rPr>
        <w:t>пп</w:t>
      </w:r>
      <w:proofErr w:type="spellEnd"/>
      <w:r w:rsidRPr="00F84CDB">
        <w:rPr>
          <w:rFonts w:ascii="PT Root UI" w:hAnsi="PT Root UI" w:cs="PT Root UI"/>
        </w:rPr>
        <w:t xml:space="preserve">. 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_Ref122430398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3.3.5.4.4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.</w:t>
      </w:r>
    </w:p>
    <w:p w14:paraId="130786E4" w14:textId="0B9A0DA6" w:rsidR="00AC6BD5" w:rsidRPr="00F84CDB" w:rsidRDefault="00333C9C">
      <w:pPr>
        <w:pStyle w:val="tdtoccaptionlevel2"/>
        <w:numPr>
          <w:ilvl w:val="1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788" w:name="_Ref118989746"/>
      <w:bookmarkStart w:id="789" w:name="_Toc125972238"/>
      <w:bookmarkStart w:id="790" w:name="_Ref118989759"/>
      <w:bookmarkStart w:id="791" w:name="_Toc121911966"/>
      <w:bookmarkStart w:id="792" w:name="_Toc205912392"/>
      <w:r w:rsidRPr="00F84CDB">
        <w:rPr>
          <w:rFonts w:ascii="PT Root UI" w:hAnsi="PT Root UI" w:cs="PT Root UI"/>
          <w:szCs w:val="24"/>
        </w:rPr>
        <w:t>Завершение программы</w:t>
      </w:r>
      <w:bookmarkEnd w:id="788"/>
      <w:bookmarkEnd w:id="789"/>
      <w:bookmarkEnd w:id="790"/>
      <w:bookmarkEnd w:id="791"/>
      <w:bookmarkEnd w:id="792"/>
    </w:p>
    <w:p w14:paraId="22CE90CD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Для завершения работы с Программой пользователю необходимо:</w:t>
      </w:r>
    </w:p>
    <w:p w14:paraId="6995D63F" w14:textId="561E0B90" w:rsidR="00AC6BD5" w:rsidRPr="00F84CDB" w:rsidRDefault="00AC6BD5">
      <w:pPr>
        <w:pStyle w:val="tdtableorderedlistlevel1"/>
        <w:numPr>
          <w:ilvl w:val="0"/>
          <w:numId w:val="56"/>
        </w:numPr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активировать пиктограмму «Выход»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_Ref119433065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189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);</w:t>
      </w:r>
    </w:p>
    <w:p w14:paraId="34491D8F" w14:textId="77777777" w:rsidR="00AC6BD5" w:rsidRPr="00F84CDB" w:rsidRDefault="00AC6BD5">
      <w:pPr>
        <w:pStyle w:val="tdtable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далее пользователь будет перенаправлен на страницу авторизации;</w:t>
      </w:r>
    </w:p>
    <w:p w14:paraId="73FFB549" w14:textId="77777777" w:rsidR="00AC6BD5" w:rsidRPr="00F84CDB" w:rsidRDefault="00AC6BD5">
      <w:pPr>
        <w:pStyle w:val="tdtableorderedlistlevel1"/>
        <w:spacing w:line="240" w:lineRule="auto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закрыть вкладку интернет-браузера.</w:t>
      </w:r>
    </w:p>
    <w:p w14:paraId="33DAB685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6B30E9D7" wp14:editId="4E87CE3F">
            <wp:extent cx="5940681" cy="2932740"/>
            <wp:effectExtent l="165100" t="177800" r="155575" b="166370"/>
            <wp:docPr id="215" name="Рисунок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Рисунок 93"/>
                    <pic:cNvPicPr>
                      <a:picLocks/>
                    </pic:cNvPicPr>
                  </pic:nvPicPr>
                  <pic:blipFill>
                    <a:blip r:embed="rId182" cstate="print"/>
                    <a:srcRect t="7643" b="4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324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898CFAD" w14:textId="77777777" w:rsidR="00AC6BD5" w:rsidRPr="00F84CDB" w:rsidRDefault="00AC6BD5" w:rsidP="00B44822">
      <w:pPr>
        <w:pStyle w:val="tdillustrationname"/>
      </w:pPr>
      <w:bookmarkStart w:id="793" w:name="_Ref119433065"/>
      <w:r w:rsidRPr="00F84CDB">
        <w:t>– Завершение программы. Пиктограмма «Выход</w:t>
      </w:r>
      <w:bookmarkEnd w:id="793"/>
      <w:r w:rsidRPr="00F84CDB">
        <w:t>»</w:t>
      </w:r>
    </w:p>
    <w:p w14:paraId="49640500" w14:textId="77777777" w:rsidR="00AC6BD5" w:rsidRPr="00F84CDB" w:rsidRDefault="00AC6BD5">
      <w:pPr>
        <w:rPr>
          <w:rFonts w:ascii="PT Root UI" w:hAnsi="PT Root UI" w:cs="PT Root UI"/>
          <w:sz w:val="28"/>
          <w:lang w:eastAsia="ru-RU"/>
        </w:rPr>
      </w:pPr>
    </w:p>
    <w:p w14:paraId="1D20B315" w14:textId="60F4ECEF" w:rsidR="00AC6BD5" w:rsidRPr="00F84CDB" w:rsidRDefault="00AC6BD5">
      <w:pPr>
        <w:pStyle w:val="tdtoccaptionlevel1"/>
        <w:numPr>
          <w:ilvl w:val="0"/>
          <w:numId w:val="39"/>
        </w:numPr>
        <w:spacing w:line="240" w:lineRule="auto"/>
        <w:rPr>
          <w:rFonts w:ascii="PT Root UI" w:hAnsi="PT Root UI" w:cs="PT Root UI"/>
          <w:szCs w:val="24"/>
        </w:rPr>
      </w:pPr>
      <w:bookmarkStart w:id="794" w:name="_Toc121911967"/>
      <w:bookmarkStart w:id="795" w:name="_Toc125972239"/>
      <w:bookmarkStart w:id="796" w:name="_Toc205912393"/>
      <w:r w:rsidRPr="00F84CDB">
        <w:rPr>
          <w:rFonts w:ascii="PT Root UI" w:hAnsi="PT Root UI" w:cs="PT Root UI"/>
          <w:szCs w:val="24"/>
        </w:rPr>
        <w:lastRenderedPageBreak/>
        <w:t>С</w:t>
      </w:r>
      <w:r w:rsidR="00333C9C" w:rsidRPr="00F84CDB">
        <w:rPr>
          <w:rFonts w:ascii="PT Root UI" w:hAnsi="PT Root UI" w:cs="PT Root UI"/>
          <w:caps w:val="0"/>
          <w:szCs w:val="24"/>
        </w:rPr>
        <w:t xml:space="preserve">ообщения </w:t>
      </w:r>
      <w:bookmarkEnd w:id="794"/>
      <w:r w:rsidR="00333C9C" w:rsidRPr="00F84CDB">
        <w:rPr>
          <w:rFonts w:ascii="PT Root UI" w:hAnsi="PT Root UI" w:cs="PT Root UI"/>
          <w:caps w:val="0"/>
          <w:szCs w:val="24"/>
        </w:rPr>
        <w:t>пользователю</w:t>
      </w:r>
      <w:bookmarkEnd w:id="795"/>
      <w:bookmarkEnd w:id="796"/>
    </w:p>
    <w:p w14:paraId="0A82FD8E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Ниже приведены тексты сообщений, выдаваемых в ходе выполнения программы, описание их содержания и описание действий, которые необходимо предпринять по этим сообщениям.</w:t>
      </w:r>
    </w:p>
    <w:p w14:paraId="5E45EAA7" w14:textId="77EC90E3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ТЕКСТ СООБЩЕНИЯ. «</w:t>
      </w:r>
      <w:proofErr w:type="gramStart"/>
      <w:r w:rsidRPr="00F84CDB">
        <w:rPr>
          <w:rFonts w:ascii="PT Root UI" w:hAnsi="PT Root UI" w:cs="PT Root UI"/>
          <w:lang w:val="en-US"/>
        </w:rPr>
        <w:t>auth</w:t>
      </w:r>
      <w:r w:rsidRPr="00F84CDB">
        <w:rPr>
          <w:rFonts w:ascii="PT Root UI" w:hAnsi="PT Root UI" w:cs="PT Root UI"/>
        </w:rPr>
        <w:t>.</w:t>
      </w:r>
      <w:proofErr w:type="spellStart"/>
      <w:r w:rsidRPr="00F84CDB">
        <w:rPr>
          <w:rFonts w:ascii="PT Root UI" w:hAnsi="PT Root UI" w:cs="PT Root UI"/>
          <w:lang w:val="en-US"/>
        </w:rPr>
        <w:t>falled</w:t>
      </w:r>
      <w:proofErr w:type="spellEnd"/>
      <w:proofErr w:type="gramEnd"/>
      <w:r w:rsidRPr="00F84CDB">
        <w:rPr>
          <w:rFonts w:ascii="PT Root UI" w:hAnsi="PT Root UI" w:cs="PT Root UI"/>
        </w:rPr>
        <w:t>»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_Ref126575768 \r \h </w:instrText>
      </w:r>
      <w:r w:rsidRPr="00F84CDB">
        <w:rPr>
          <w:rFonts w:ascii="PT Root UI" w:hAnsi="PT Root UI" w:cs="PT Root UI"/>
        </w:rPr>
      </w:r>
      <w:r w:rsidR="00F84CDB">
        <w:rPr>
          <w:rFonts w:ascii="PT Root UI" w:hAnsi="PT Root UI" w:cs="PT Root UI"/>
        </w:rPr>
        <w:instrText xml:space="preserve"> \* MERGEFORMAT </w:instrText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190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3B48001B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ОПИСАНИЕ. Программа выполняет проверку на соответствие вводимых имени пользователя и пароля. В случае возникновения несоответствия выводится сообщение.</w:t>
      </w:r>
    </w:p>
    <w:p w14:paraId="5438D3D0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ДЕЙСТВИЯ ПОЛЬЗОВАТЕЛЯ. Пользователю необходимо проверить корректность веденных данных и повторить попытку. При повторном сообщении необходимо перейти по ссылке «Забыли пароль?».</w:t>
      </w:r>
    </w:p>
    <w:p w14:paraId="2322C1C2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4B002B5D" wp14:editId="608C7EE0">
            <wp:extent cx="2230675" cy="2425455"/>
            <wp:effectExtent l="177800" t="177800" r="170180" b="165735"/>
            <wp:docPr id="216" name="Рисунок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Рисунок 31"/>
                    <pic:cNvPicPr>
                      <a:picLocks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2230120" cy="24250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Start w:id="797" w:name="_Ref125977575"/>
    </w:p>
    <w:p w14:paraId="076FF83C" w14:textId="77777777" w:rsidR="00AC6BD5" w:rsidRPr="00F84CDB" w:rsidRDefault="00AC6BD5" w:rsidP="00B44822">
      <w:pPr>
        <w:pStyle w:val="tdillustrationname"/>
      </w:pPr>
      <w:r w:rsidRPr="00F84CDB">
        <w:t xml:space="preserve"> </w:t>
      </w:r>
      <w:bookmarkStart w:id="798" w:name="_Ref126575768"/>
      <w:r w:rsidRPr="00F84CDB">
        <w:t>Сообщения пользователю. Несоответствия вводимых данных при входе</w:t>
      </w:r>
      <w:bookmarkEnd w:id="797"/>
      <w:bookmarkEnd w:id="798"/>
    </w:p>
    <w:p w14:paraId="6D92D795" w14:textId="3D76CEE0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ТЕКСТ СООБЩЕНИЯ. «</w:t>
      </w:r>
      <w:r w:rsidRPr="00F84CDB">
        <w:rPr>
          <w:rFonts w:ascii="PT Root UI" w:hAnsi="PT Root UI" w:cs="PT Root UI"/>
          <w:lang w:val="en-US"/>
        </w:rPr>
        <w:t>passwords</w:t>
      </w:r>
      <w:r w:rsidRPr="00F84CDB">
        <w:rPr>
          <w:rFonts w:ascii="PT Root UI" w:hAnsi="PT Root UI" w:cs="PT Root UI"/>
        </w:rPr>
        <w:t>.</w:t>
      </w:r>
      <w:r w:rsidRPr="00F84CDB">
        <w:rPr>
          <w:rFonts w:ascii="PT Root UI" w:hAnsi="PT Root UI" w:cs="PT Root UI"/>
          <w:lang w:val="en-US"/>
        </w:rPr>
        <w:t>user</w:t>
      </w:r>
      <w:r w:rsidRPr="00F84CDB">
        <w:rPr>
          <w:rFonts w:ascii="PT Root UI" w:hAnsi="PT Root UI" w:cs="PT Root UI"/>
        </w:rPr>
        <w:t>»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_Ref125977589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191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35655B67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ОПИСАНИЕ. Программа проверяет корректность введенного имени пользователя в блок ввода «Восстановление пароля» после активации ссылки «Забыли пароль?». В случае некорректного ввода выводится сообщение.</w:t>
      </w:r>
    </w:p>
    <w:p w14:paraId="0C704408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ДЕЙСТВИЯ ПОЛЬЗОВАТЕЛЯ. Пользователю необходимо проверить корректность веденных данных и повторить попытку. При повторном сообщении необходимо обратиться к Администратору.</w:t>
      </w:r>
    </w:p>
    <w:p w14:paraId="49EE9091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lastRenderedPageBreak/>
        <w:drawing>
          <wp:inline distT="0" distB="0" distL="0" distR="0" wp14:anchorId="08EC4D64" wp14:editId="6C61AC06">
            <wp:extent cx="2364082" cy="2432199"/>
            <wp:effectExtent l="177800" t="177800" r="163830" b="171450"/>
            <wp:docPr id="217" name="Рисунок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Рисунок 34"/>
                    <pic:cNvPicPr>
                      <a:picLocks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2363470" cy="2432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02CE437" w14:textId="77777777" w:rsidR="00AC6BD5" w:rsidRPr="00F84CDB" w:rsidRDefault="00AC6BD5" w:rsidP="00B44822">
      <w:pPr>
        <w:pStyle w:val="tdillustrationname"/>
      </w:pPr>
      <w:bookmarkStart w:id="799" w:name="_Ref125977589"/>
      <w:r w:rsidRPr="00F84CDB">
        <w:t>– Сообщения пользователю. Ввод некорректного имени пользователя при восстановлении пароля</w:t>
      </w:r>
      <w:bookmarkEnd w:id="799"/>
    </w:p>
    <w:p w14:paraId="353BEE25" w14:textId="06B9491C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ТЕКСТ СООБЩЕНИЯ. «Ошибка сети» (</w:t>
      </w:r>
      <w:r w:rsidRPr="00F84CDB">
        <w:rPr>
          <w:rFonts w:ascii="PT Root UI" w:hAnsi="PT Root UI" w:cs="PT Root UI"/>
        </w:rPr>
        <w:fldChar w:fldCharType="begin"/>
      </w:r>
      <w:r w:rsidRPr="00F84CDB">
        <w:rPr>
          <w:rFonts w:ascii="PT Root UI" w:hAnsi="PT Root UI" w:cs="PT Root UI"/>
        </w:rPr>
        <w:instrText xml:space="preserve"> REF _Ref125977603 \r \h  \* MERGEFORMAT </w:instrText>
      </w:r>
      <w:r w:rsidRPr="00F84CDB">
        <w:rPr>
          <w:rFonts w:ascii="PT Root UI" w:hAnsi="PT Root UI" w:cs="PT Root UI"/>
        </w:rPr>
      </w:r>
      <w:r w:rsidRPr="00F84CDB">
        <w:rPr>
          <w:rFonts w:ascii="PT Root UI" w:hAnsi="PT Root UI" w:cs="PT Root UI"/>
        </w:rPr>
        <w:fldChar w:fldCharType="separate"/>
      </w:r>
      <w:r w:rsidR="006923CA" w:rsidRPr="00F84CDB">
        <w:rPr>
          <w:rFonts w:ascii="PT Root UI" w:hAnsi="PT Root UI" w:cs="PT Root UI"/>
        </w:rPr>
        <w:t>Рисунок 192</w:t>
      </w:r>
      <w:r w:rsidRPr="00F84CDB">
        <w:rPr>
          <w:rFonts w:ascii="PT Root UI" w:hAnsi="PT Root UI" w:cs="PT Root UI"/>
        </w:rPr>
        <w:fldChar w:fldCharType="end"/>
      </w:r>
      <w:r w:rsidRPr="00F84CDB">
        <w:rPr>
          <w:rFonts w:ascii="PT Root UI" w:hAnsi="PT Root UI" w:cs="PT Root UI"/>
        </w:rPr>
        <w:t>).</w:t>
      </w:r>
    </w:p>
    <w:p w14:paraId="572BC4F3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ОПИСАНИЕ. Программа проверяет подключение сервера к БД. В случае нарушения соединения выводится сообщение.</w:t>
      </w:r>
    </w:p>
    <w:p w14:paraId="452F915E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t>ДЕЙСТВИЯ ПОЛЬЗОВАТЕЛЯ. Пользователю необходимо проверить подключение к сети Интернет и обновить страницу. При повторном сообщении необходимо обратиться к Администратору.</w:t>
      </w:r>
    </w:p>
    <w:p w14:paraId="4CE89CFD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7A1152F2" wp14:editId="05A7F5FE">
            <wp:extent cx="5309580" cy="2217095"/>
            <wp:effectExtent l="177800" t="177800" r="164465" b="170815"/>
            <wp:docPr id="218" name="Рисунок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Рисунок 32"/>
                    <pic:cNvPicPr>
                      <a:picLocks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309235" cy="2216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2DB6796" w14:textId="77777777" w:rsidR="00AC6BD5" w:rsidRPr="00F84CDB" w:rsidRDefault="00AC6BD5" w:rsidP="00B44822">
      <w:pPr>
        <w:pStyle w:val="tdillustrationname"/>
      </w:pPr>
      <w:r w:rsidRPr="00F84CDB">
        <w:t xml:space="preserve"> </w:t>
      </w:r>
      <w:bookmarkStart w:id="800" w:name="_Ref125977603"/>
      <w:r w:rsidRPr="00F84CDB">
        <w:t>- Сообщения пользователю. Ошибка подключения к БД</w:t>
      </w:r>
      <w:bookmarkEnd w:id="800"/>
    </w:p>
    <w:p w14:paraId="06219886" w14:textId="79788D10" w:rsidR="00AC6BD5" w:rsidRPr="00F84CDB" w:rsidRDefault="00AC6BD5">
      <w:pPr>
        <w:pStyle w:val="tdorderedlistlevel2"/>
        <w:numPr>
          <w:ilvl w:val="0"/>
          <w:numId w:val="0"/>
        </w:numPr>
        <w:spacing w:line="240" w:lineRule="auto"/>
        <w:ind w:left="720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ТЕКСТ СООБЩЕНИЯ. «Отчет формируется» (</w:t>
      </w:r>
      <w:r w:rsidRPr="00F84CDB">
        <w:rPr>
          <w:rFonts w:ascii="PT Root UI" w:hAnsi="PT Root UI" w:cs="PT Root UI"/>
          <w:szCs w:val="24"/>
        </w:rPr>
        <w:fldChar w:fldCharType="begin"/>
      </w:r>
      <w:r w:rsidRPr="00F84CDB">
        <w:rPr>
          <w:rFonts w:ascii="PT Root UI" w:hAnsi="PT Root UI" w:cs="PT Root UI"/>
          <w:szCs w:val="24"/>
        </w:rPr>
        <w:instrText xml:space="preserve"> REF _Ref125977647 \r \h  \* MERGEFORMAT </w:instrText>
      </w:r>
      <w:r w:rsidRPr="00F84CDB">
        <w:rPr>
          <w:rFonts w:ascii="PT Root UI" w:hAnsi="PT Root UI" w:cs="PT Root UI"/>
          <w:szCs w:val="24"/>
        </w:rPr>
      </w:r>
      <w:r w:rsidRPr="00F84CDB">
        <w:rPr>
          <w:rFonts w:ascii="PT Root UI" w:hAnsi="PT Root UI" w:cs="PT Root UI"/>
          <w:szCs w:val="24"/>
        </w:rPr>
        <w:fldChar w:fldCharType="separate"/>
      </w:r>
      <w:r w:rsidR="006923CA" w:rsidRPr="00F84CDB">
        <w:rPr>
          <w:rFonts w:ascii="PT Root UI" w:hAnsi="PT Root UI" w:cs="PT Root UI"/>
          <w:szCs w:val="24"/>
        </w:rPr>
        <w:t>Рисунок 193</w:t>
      </w:r>
      <w:r w:rsidRPr="00F84CDB">
        <w:rPr>
          <w:rFonts w:ascii="PT Root UI" w:hAnsi="PT Root UI" w:cs="PT Root UI"/>
          <w:szCs w:val="24"/>
        </w:rPr>
        <w:fldChar w:fldCharType="end"/>
      </w:r>
      <w:r w:rsidRPr="00F84CDB">
        <w:rPr>
          <w:rFonts w:ascii="PT Root UI" w:hAnsi="PT Root UI" w:cs="PT Root UI"/>
          <w:szCs w:val="24"/>
        </w:rPr>
        <w:t>).</w:t>
      </w:r>
    </w:p>
    <w:p w14:paraId="51E4F48A" w14:textId="77777777" w:rsidR="00AC6BD5" w:rsidRPr="00F84CDB" w:rsidRDefault="00AC6BD5">
      <w:pPr>
        <w:pStyle w:val="tdorderedlistlevel2"/>
        <w:numPr>
          <w:ilvl w:val="0"/>
          <w:numId w:val="0"/>
        </w:numPr>
        <w:spacing w:line="240" w:lineRule="auto"/>
        <w:ind w:left="720"/>
        <w:rPr>
          <w:rFonts w:ascii="PT Root UI" w:hAnsi="PT Root UI" w:cs="PT Root UI"/>
          <w:szCs w:val="24"/>
        </w:rPr>
      </w:pPr>
      <w:r w:rsidRPr="00F84CDB">
        <w:rPr>
          <w:rFonts w:ascii="PT Root UI" w:hAnsi="PT Root UI" w:cs="PT Root UI"/>
          <w:szCs w:val="24"/>
        </w:rPr>
        <w:t>ОПИСАНИЕ. При запуске формирования отчета, Программа уведомляет Пользователя о процессе формирования отчета, выводится сообщение</w:t>
      </w:r>
    </w:p>
    <w:p w14:paraId="5786443F" w14:textId="77777777" w:rsidR="00AC6BD5" w:rsidRPr="00F84CDB" w:rsidRDefault="00AC6BD5">
      <w:pPr>
        <w:pStyle w:val="tdtext"/>
        <w:spacing w:line="240" w:lineRule="auto"/>
        <w:rPr>
          <w:rFonts w:ascii="PT Root UI" w:hAnsi="PT Root UI" w:cs="PT Root UI"/>
        </w:rPr>
      </w:pPr>
      <w:r w:rsidRPr="00F84CDB">
        <w:rPr>
          <w:rFonts w:ascii="PT Root UI" w:hAnsi="PT Root UI" w:cs="PT Root UI"/>
        </w:rPr>
        <w:lastRenderedPageBreak/>
        <w:t>ДЕЙСТВИЯ ПОЛЬЗОВАТЕЛЯ. Пользователю необходимо дождаться формирования отчета. В случае ошибки рекомендуется обновить страницу и повторить попытку.</w:t>
      </w:r>
    </w:p>
    <w:p w14:paraId="54F5173A" w14:textId="77777777" w:rsidR="00AC6BD5" w:rsidRPr="00F84CDB" w:rsidRDefault="00207DA3">
      <w:pPr>
        <w:pStyle w:val="tdillustration"/>
        <w:rPr>
          <w:rFonts w:ascii="PT Root UI" w:hAnsi="PT Root UI" w:cs="PT Root UI"/>
          <w:sz w:val="28"/>
          <w:szCs w:val="24"/>
        </w:rPr>
      </w:pPr>
      <w:r w:rsidRPr="00F84CDB">
        <w:rPr>
          <w:rFonts w:ascii="PT Root UI" w:hAnsi="PT Root UI" w:cs="PT Root UI"/>
          <w:noProof/>
          <w:sz w:val="28"/>
          <w:szCs w:val="24"/>
        </w:rPr>
        <w:drawing>
          <wp:inline distT="0" distB="0" distL="0" distR="0" wp14:anchorId="1794D04A" wp14:editId="43077781">
            <wp:extent cx="5355104" cy="2414905"/>
            <wp:effectExtent l="177800" t="177800" r="169545" b="163195"/>
            <wp:docPr id="219" name="Рисунок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Рисунок 33"/>
                    <pic:cNvPicPr>
                      <a:picLocks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354955" cy="24149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988ECF4" w14:textId="77777777" w:rsidR="00AC6BD5" w:rsidRPr="00F84CDB" w:rsidRDefault="00AC6BD5" w:rsidP="00B44822">
      <w:pPr>
        <w:pStyle w:val="tdillustrationname"/>
      </w:pPr>
      <w:r w:rsidRPr="00F84CDB">
        <w:t>– Сообщения пользователю. Сообщение о формировании отчета</w:t>
      </w:r>
      <w:bookmarkStart w:id="801" w:name="_Ref125977647"/>
    </w:p>
    <w:p w14:paraId="42D91F2B" w14:textId="40473862" w:rsidR="00AC6BD5" w:rsidRPr="00F84CDB" w:rsidRDefault="001535AF" w:rsidP="001535AF">
      <w:pPr>
        <w:pStyle w:val="tdtoccaptionlevel1"/>
        <w:numPr>
          <w:ilvl w:val="0"/>
          <w:numId w:val="0"/>
        </w:numPr>
        <w:spacing w:line="240" w:lineRule="auto"/>
        <w:rPr>
          <w:rFonts w:ascii="PT Root UI" w:hAnsi="PT Root UI" w:cs="PT Root UI"/>
          <w:szCs w:val="24"/>
        </w:rPr>
      </w:pPr>
      <w:bookmarkStart w:id="802" w:name="_Toc205912394"/>
      <w:bookmarkStart w:id="803" w:name="_Toc298323190"/>
      <w:bookmarkStart w:id="804" w:name="_Toc271729715"/>
      <w:bookmarkEnd w:id="801"/>
      <w:r w:rsidRPr="00F84CDB">
        <w:rPr>
          <w:rFonts w:ascii="PT Root UI" w:hAnsi="PT Root UI" w:cs="PT Root UI"/>
          <w:szCs w:val="24"/>
        </w:rPr>
        <w:lastRenderedPageBreak/>
        <w:t>Приложение А</w:t>
      </w:r>
      <w:bookmarkEnd w:id="802"/>
    </w:p>
    <w:p w14:paraId="033CAF5A" w14:textId="0C58B0ED" w:rsidR="001535AF" w:rsidRPr="00F84CDB" w:rsidRDefault="001535AF" w:rsidP="001535AF">
      <w:pPr>
        <w:pStyle w:val="tdtext"/>
        <w:rPr>
          <w:rFonts w:ascii="PT Root UI" w:hAnsi="PT Root UI"/>
        </w:rPr>
      </w:pPr>
      <w:r w:rsidRPr="00F84CDB">
        <w:rPr>
          <w:rFonts w:ascii="PT Root UI" w:hAnsi="PT Root UI" w:cs="PT Root UI"/>
        </w:rPr>
        <w:t>Перечень полей, доступных для фильтрации и группировки</w:t>
      </w:r>
      <w:r w:rsidRPr="00F84CDB">
        <w:t xml:space="preserve"> </w:t>
      </w:r>
      <w:r w:rsidRPr="00F84CDB">
        <w:rPr>
          <w:rFonts w:ascii="PT Root UI" w:hAnsi="PT Root UI"/>
        </w:rPr>
        <w:t>в зависимости от выбранной методики.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39"/>
        <w:gridCol w:w="1488"/>
        <w:gridCol w:w="1518"/>
        <w:gridCol w:w="1527"/>
        <w:gridCol w:w="1523"/>
      </w:tblGrid>
      <w:tr w:rsidR="00F84CDB" w:rsidRPr="00F84CDB" w14:paraId="65E93A29" w14:textId="77777777" w:rsidTr="00146613">
        <w:trPr>
          <w:trHeight w:val="320"/>
          <w:tblHeader/>
        </w:trPr>
        <w:tc>
          <w:tcPr>
            <w:tcW w:w="1655" w:type="pct"/>
            <w:noWrap/>
            <w:vAlign w:val="center"/>
            <w:hideMark/>
          </w:tcPr>
          <w:p w14:paraId="73C6DA08" w14:textId="77777777" w:rsidR="001535AF" w:rsidRPr="00F84CDB" w:rsidRDefault="001535AF" w:rsidP="00146613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Поле / Методика</w:t>
            </w:r>
          </w:p>
        </w:tc>
        <w:tc>
          <w:tcPr>
            <w:tcW w:w="856" w:type="pct"/>
            <w:noWrap/>
            <w:vAlign w:val="center"/>
            <w:hideMark/>
          </w:tcPr>
          <w:p w14:paraId="2EA76975" w14:textId="77777777" w:rsidR="001535AF" w:rsidRPr="00F84CDB" w:rsidRDefault="001535AF" w:rsidP="00146613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Методика 1 (2022)</w:t>
            </w:r>
          </w:p>
        </w:tc>
        <w:tc>
          <w:tcPr>
            <w:tcW w:w="814" w:type="pct"/>
            <w:noWrap/>
            <w:vAlign w:val="center"/>
            <w:hideMark/>
          </w:tcPr>
          <w:p w14:paraId="67856D6A" w14:textId="77777777" w:rsidR="001535AF" w:rsidRPr="00F84CDB" w:rsidRDefault="001535AF" w:rsidP="00146613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Методика 2 (2022)</w:t>
            </w:r>
          </w:p>
        </w:tc>
        <w:tc>
          <w:tcPr>
            <w:tcW w:w="814" w:type="pct"/>
            <w:noWrap/>
            <w:vAlign w:val="center"/>
            <w:hideMark/>
          </w:tcPr>
          <w:p w14:paraId="04C37964" w14:textId="77777777" w:rsidR="001535AF" w:rsidRPr="00F84CDB" w:rsidRDefault="001535AF" w:rsidP="00146613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Методика 3 (2023)</w:t>
            </w:r>
          </w:p>
        </w:tc>
        <w:tc>
          <w:tcPr>
            <w:tcW w:w="861" w:type="pct"/>
            <w:noWrap/>
            <w:vAlign w:val="center"/>
            <w:hideMark/>
          </w:tcPr>
          <w:p w14:paraId="5A14AACC" w14:textId="77777777" w:rsidR="001535AF" w:rsidRPr="00F84CDB" w:rsidRDefault="001535AF" w:rsidP="00146613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Методика 4 (2024)</w:t>
            </w:r>
          </w:p>
        </w:tc>
      </w:tr>
      <w:tr w:rsidR="00F84CDB" w:rsidRPr="00F84CDB" w14:paraId="76634E26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3F691FDF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Тип закупки (ФЗ)</w:t>
            </w:r>
          </w:p>
        </w:tc>
        <w:tc>
          <w:tcPr>
            <w:tcW w:w="856" w:type="pct"/>
            <w:noWrap/>
            <w:vAlign w:val="bottom"/>
            <w:hideMark/>
          </w:tcPr>
          <w:p w14:paraId="3EF873D8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5C810A65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5D78B83B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7B408CB7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3D09F3FB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5ABA09CE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ОКОГУ</w:t>
            </w:r>
          </w:p>
        </w:tc>
        <w:tc>
          <w:tcPr>
            <w:tcW w:w="856" w:type="pct"/>
            <w:noWrap/>
            <w:vAlign w:val="bottom"/>
            <w:hideMark/>
          </w:tcPr>
          <w:p w14:paraId="2E17035F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43E91DB1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6124E265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5F0E2763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03D2FA44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41E1B70E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Способ определения поставщика</w:t>
            </w:r>
          </w:p>
        </w:tc>
        <w:tc>
          <w:tcPr>
            <w:tcW w:w="856" w:type="pct"/>
            <w:noWrap/>
            <w:vAlign w:val="bottom"/>
            <w:hideMark/>
          </w:tcPr>
          <w:p w14:paraId="0B3869E2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0E42B5C2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30437EDD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28669E48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720391B6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4FD7A877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Этап закупки</w:t>
            </w:r>
          </w:p>
        </w:tc>
        <w:tc>
          <w:tcPr>
            <w:tcW w:w="856" w:type="pct"/>
            <w:noWrap/>
            <w:vAlign w:val="bottom"/>
            <w:hideMark/>
          </w:tcPr>
          <w:p w14:paraId="1F66CC0D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45AEDB00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60146564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098297BB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2E63D0F1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0DF9D67A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Дата завершения закупки</w:t>
            </w:r>
          </w:p>
        </w:tc>
        <w:tc>
          <w:tcPr>
            <w:tcW w:w="856" w:type="pct"/>
            <w:noWrap/>
            <w:vAlign w:val="bottom"/>
            <w:hideMark/>
          </w:tcPr>
          <w:p w14:paraId="44A5B440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2400E25A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50F86E23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65A60D94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244448ED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46536FCA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Дата завершения анализа</w:t>
            </w:r>
          </w:p>
        </w:tc>
        <w:tc>
          <w:tcPr>
            <w:tcW w:w="856" w:type="pct"/>
            <w:noWrap/>
            <w:vAlign w:val="bottom"/>
            <w:hideMark/>
          </w:tcPr>
          <w:p w14:paraId="09F461BE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7F5662D4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301A50AF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7C96122D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26196ECA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6AAE7A3F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НМЦ</w:t>
            </w:r>
          </w:p>
        </w:tc>
        <w:tc>
          <w:tcPr>
            <w:tcW w:w="856" w:type="pct"/>
            <w:noWrap/>
            <w:vAlign w:val="bottom"/>
            <w:hideMark/>
          </w:tcPr>
          <w:p w14:paraId="4294AE09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5CE55F5E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668879A7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1CAFFA13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2021718C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38BC0497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Заказчик из списка 91Р</w:t>
            </w:r>
          </w:p>
        </w:tc>
        <w:tc>
          <w:tcPr>
            <w:tcW w:w="856" w:type="pct"/>
            <w:noWrap/>
            <w:vAlign w:val="bottom"/>
            <w:hideMark/>
          </w:tcPr>
          <w:p w14:paraId="2008DA17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0EA377E7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303BA0B3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7A90CD50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56678B3B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3E0DC886" w14:textId="389D8C8C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Признак СМП (</w:t>
            </w:r>
            <w:r w:rsidR="00146613" w:rsidRPr="00F84CDB">
              <w:rPr>
                <w:rFonts w:ascii="PT Root UI" w:eastAsia="Times New Roman" w:hAnsi="PT Root UI" w:cs="Calibri"/>
                <w:lang w:eastAsia="ru-RU"/>
              </w:rPr>
              <w:t>Субъекты</w:t>
            </w:r>
            <w:r w:rsidRPr="00F84CDB">
              <w:rPr>
                <w:rFonts w:ascii="PT Root UI" w:eastAsia="Times New Roman" w:hAnsi="PT Root UI" w:cs="Calibri"/>
                <w:lang w:eastAsia="ru-RU"/>
              </w:rPr>
              <w:t xml:space="preserve"> малого предпринимательства)</w:t>
            </w:r>
          </w:p>
        </w:tc>
        <w:tc>
          <w:tcPr>
            <w:tcW w:w="856" w:type="pct"/>
            <w:noWrap/>
            <w:vAlign w:val="bottom"/>
            <w:hideMark/>
          </w:tcPr>
          <w:p w14:paraId="31D28D27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757DEE27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7B2637F7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043DEADB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79DD90C6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5D552EB3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Федеральный округ</w:t>
            </w:r>
          </w:p>
        </w:tc>
        <w:tc>
          <w:tcPr>
            <w:tcW w:w="856" w:type="pct"/>
            <w:noWrap/>
            <w:vAlign w:val="bottom"/>
            <w:hideMark/>
          </w:tcPr>
          <w:p w14:paraId="27ED61D2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58CE7221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02FD48B7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49DB3719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2C1DDE75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4407F2D7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Регион заказчика</w:t>
            </w:r>
          </w:p>
        </w:tc>
        <w:tc>
          <w:tcPr>
            <w:tcW w:w="856" w:type="pct"/>
            <w:noWrap/>
            <w:vAlign w:val="bottom"/>
            <w:hideMark/>
          </w:tcPr>
          <w:p w14:paraId="7FFC0622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02843300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24A54904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73EED2E7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0DFE0F5A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10EBEF9F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ОГРН заказчика</w:t>
            </w:r>
          </w:p>
        </w:tc>
        <w:tc>
          <w:tcPr>
            <w:tcW w:w="856" w:type="pct"/>
            <w:noWrap/>
            <w:vAlign w:val="bottom"/>
            <w:hideMark/>
          </w:tcPr>
          <w:p w14:paraId="46545451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2C33920D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5176C268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540CE6C6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5D43BD5F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669FA5DE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ОКТМО заказчика</w:t>
            </w:r>
          </w:p>
        </w:tc>
        <w:tc>
          <w:tcPr>
            <w:tcW w:w="856" w:type="pct"/>
            <w:noWrap/>
            <w:vAlign w:val="bottom"/>
            <w:hideMark/>
          </w:tcPr>
          <w:p w14:paraId="15AB1C01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605E0A7C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12C512C3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2D6D82E8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3F375C22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0AC4BD1B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ИНН заказчика</w:t>
            </w:r>
          </w:p>
        </w:tc>
        <w:tc>
          <w:tcPr>
            <w:tcW w:w="856" w:type="pct"/>
            <w:noWrap/>
            <w:vAlign w:val="bottom"/>
            <w:hideMark/>
          </w:tcPr>
          <w:p w14:paraId="3897753F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2579D3D2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4DBFE246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5558801B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62C581D7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49D65367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 xml:space="preserve">Цена </w:t>
            </w:r>
            <w:proofErr w:type="spellStart"/>
            <w:r w:rsidRPr="00F84CDB">
              <w:rPr>
                <w:rFonts w:ascii="PT Root UI" w:eastAsia="Times New Roman" w:hAnsi="PT Root UI" w:cs="Calibri"/>
                <w:lang w:eastAsia="ru-RU"/>
              </w:rPr>
              <w:t>контрактра</w:t>
            </w:r>
            <w:proofErr w:type="spellEnd"/>
          </w:p>
        </w:tc>
        <w:tc>
          <w:tcPr>
            <w:tcW w:w="856" w:type="pct"/>
            <w:noWrap/>
            <w:vAlign w:val="bottom"/>
            <w:hideMark/>
          </w:tcPr>
          <w:p w14:paraId="3E4A6219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46A21E17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54693D5C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6463C690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760145D1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4E12F4CA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</w:p>
        </w:tc>
        <w:tc>
          <w:tcPr>
            <w:tcW w:w="856" w:type="pct"/>
            <w:noWrap/>
            <w:vAlign w:val="bottom"/>
            <w:hideMark/>
          </w:tcPr>
          <w:p w14:paraId="4845C180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371D165B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71EF6624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61" w:type="pct"/>
            <w:noWrap/>
            <w:vAlign w:val="bottom"/>
            <w:hideMark/>
          </w:tcPr>
          <w:p w14:paraId="082E5F0E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</w:tr>
      <w:tr w:rsidR="00F84CDB" w:rsidRPr="00F84CDB" w14:paraId="57DF393A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29E069CC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Статус закупки</w:t>
            </w:r>
          </w:p>
        </w:tc>
        <w:tc>
          <w:tcPr>
            <w:tcW w:w="856" w:type="pct"/>
            <w:noWrap/>
            <w:vAlign w:val="bottom"/>
            <w:hideMark/>
          </w:tcPr>
          <w:p w14:paraId="21478F27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514B8F0D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5ABBD54A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72F2637A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</w:tr>
      <w:tr w:rsidR="00F84CDB" w:rsidRPr="00F84CDB" w14:paraId="40BB9C06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29A3544B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Закупается ПО? (да/нет)</w:t>
            </w:r>
          </w:p>
        </w:tc>
        <w:tc>
          <w:tcPr>
            <w:tcW w:w="856" w:type="pct"/>
            <w:noWrap/>
            <w:vAlign w:val="bottom"/>
            <w:hideMark/>
          </w:tcPr>
          <w:p w14:paraId="79E57C23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73D84213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4A6BBA61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21D9EF3C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</w:tr>
      <w:tr w:rsidR="00F84CDB" w:rsidRPr="00F84CDB" w14:paraId="42ABC40B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785D7A1A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ПО (множественное)</w:t>
            </w:r>
          </w:p>
        </w:tc>
        <w:tc>
          <w:tcPr>
            <w:tcW w:w="856" w:type="pct"/>
            <w:noWrap/>
            <w:vAlign w:val="bottom"/>
            <w:hideMark/>
          </w:tcPr>
          <w:p w14:paraId="3522352D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7C5ED13E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5C8E25D1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</w:p>
        </w:tc>
        <w:tc>
          <w:tcPr>
            <w:tcW w:w="861" w:type="pct"/>
            <w:noWrap/>
            <w:vAlign w:val="bottom"/>
            <w:hideMark/>
          </w:tcPr>
          <w:p w14:paraId="544DAB26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</w:tr>
      <w:tr w:rsidR="00F84CDB" w:rsidRPr="00F84CDB" w14:paraId="37B6AC1D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528CC1C5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Класс ПО (множественное)</w:t>
            </w:r>
          </w:p>
        </w:tc>
        <w:tc>
          <w:tcPr>
            <w:tcW w:w="856" w:type="pct"/>
            <w:noWrap/>
            <w:vAlign w:val="bottom"/>
            <w:hideMark/>
          </w:tcPr>
          <w:p w14:paraId="7CF2925B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00E5AD91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06403493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682D94E9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</w:tr>
      <w:tr w:rsidR="00F84CDB" w:rsidRPr="00F84CDB" w14:paraId="56CAC137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75F5A142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Происхождение</w:t>
            </w:r>
          </w:p>
        </w:tc>
        <w:tc>
          <w:tcPr>
            <w:tcW w:w="856" w:type="pct"/>
            <w:noWrap/>
            <w:vAlign w:val="bottom"/>
            <w:hideMark/>
          </w:tcPr>
          <w:p w14:paraId="6B38612D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6CF4F375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0C2CAFF1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29665B56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</w:tr>
      <w:tr w:rsidR="00F84CDB" w:rsidRPr="00F84CDB" w14:paraId="779A2FE6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3B63460E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Обоснование 1236</w:t>
            </w:r>
          </w:p>
        </w:tc>
        <w:tc>
          <w:tcPr>
            <w:tcW w:w="856" w:type="pct"/>
            <w:noWrap/>
            <w:vAlign w:val="bottom"/>
            <w:hideMark/>
          </w:tcPr>
          <w:p w14:paraId="6A835037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4AA9329C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58076256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2E546B03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</w:tr>
      <w:tr w:rsidR="00F84CDB" w:rsidRPr="00F84CDB" w14:paraId="1D71A240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712C7447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Примечания</w:t>
            </w:r>
          </w:p>
        </w:tc>
        <w:tc>
          <w:tcPr>
            <w:tcW w:w="856" w:type="pct"/>
            <w:noWrap/>
            <w:vAlign w:val="bottom"/>
            <w:hideMark/>
          </w:tcPr>
          <w:p w14:paraId="5175AD05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2A7B81F1" w14:textId="4C52D315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 xml:space="preserve">Да </w:t>
            </w:r>
          </w:p>
        </w:tc>
        <w:tc>
          <w:tcPr>
            <w:tcW w:w="814" w:type="pct"/>
            <w:noWrap/>
            <w:vAlign w:val="bottom"/>
            <w:hideMark/>
          </w:tcPr>
          <w:p w14:paraId="5F34CE52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07DBFC7B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</w:tr>
      <w:tr w:rsidR="00F84CDB" w:rsidRPr="00F84CDB" w14:paraId="1ED801C5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2B6A2121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Что закупается? (Лиц. Серт. Не ПО)</w:t>
            </w:r>
          </w:p>
        </w:tc>
        <w:tc>
          <w:tcPr>
            <w:tcW w:w="856" w:type="pct"/>
            <w:noWrap/>
            <w:vAlign w:val="bottom"/>
            <w:hideMark/>
          </w:tcPr>
          <w:p w14:paraId="2185CB74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4DADA2A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7AF0397F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6CDABED6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</w:tr>
      <w:tr w:rsidR="00F84CDB" w:rsidRPr="00F84CDB" w14:paraId="03841412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5FC896F1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Закупается только ПО? (да/нет)</w:t>
            </w:r>
          </w:p>
        </w:tc>
        <w:tc>
          <w:tcPr>
            <w:tcW w:w="856" w:type="pct"/>
            <w:noWrap/>
            <w:vAlign w:val="bottom"/>
            <w:hideMark/>
          </w:tcPr>
          <w:p w14:paraId="2D53741E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759A7132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14" w:type="pct"/>
            <w:noWrap/>
            <w:vAlign w:val="bottom"/>
            <w:hideMark/>
          </w:tcPr>
          <w:p w14:paraId="40F58440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25DF531C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</w:tr>
      <w:tr w:rsidR="00F84CDB" w:rsidRPr="00F84CDB" w14:paraId="414373BF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7D02A12B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</w:p>
        </w:tc>
        <w:tc>
          <w:tcPr>
            <w:tcW w:w="856" w:type="pct"/>
            <w:noWrap/>
            <w:vAlign w:val="bottom"/>
            <w:hideMark/>
          </w:tcPr>
          <w:p w14:paraId="68EDFC62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0CF82EEB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282CB5C1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61" w:type="pct"/>
            <w:noWrap/>
            <w:vAlign w:val="bottom"/>
            <w:hideMark/>
          </w:tcPr>
          <w:p w14:paraId="5645726C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/>
                <w:lang w:eastAsia="ru-RU"/>
              </w:rPr>
            </w:pPr>
          </w:p>
        </w:tc>
      </w:tr>
      <w:tr w:rsidR="00F84CDB" w:rsidRPr="00F84CDB" w14:paraId="07C8E063" w14:textId="77777777" w:rsidTr="00146613">
        <w:trPr>
          <w:trHeight w:val="320"/>
        </w:trPr>
        <w:tc>
          <w:tcPr>
            <w:tcW w:w="1655" w:type="pct"/>
            <w:shd w:val="clear" w:color="000000" w:fill="D9D9D9"/>
            <w:noWrap/>
            <w:vAlign w:val="bottom"/>
            <w:hideMark/>
          </w:tcPr>
          <w:p w14:paraId="53BC5069" w14:textId="6B45801A" w:rsidR="001535AF" w:rsidRPr="00F84CDB" w:rsidRDefault="001535AF" w:rsidP="001535AF">
            <w:pPr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Об</w:t>
            </w:r>
            <w:r w:rsidR="00146613"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ъ</w:t>
            </w: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 xml:space="preserve">екты </w:t>
            </w:r>
          </w:p>
        </w:tc>
        <w:tc>
          <w:tcPr>
            <w:tcW w:w="856" w:type="pct"/>
            <w:shd w:val="clear" w:color="000000" w:fill="D9D9D9"/>
            <w:noWrap/>
            <w:vAlign w:val="bottom"/>
            <w:hideMark/>
          </w:tcPr>
          <w:p w14:paraId="7A65A6CE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28BD24CC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7B39789A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  <w:tc>
          <w:tcPr>
            <w:tcW w:w="861" w:type="pct"/>
            <w:shd w:val="clear" w:color="000000" w:fill="D9D9D9"/>
            <w:noWrap/>
            <w:vAlign w:val="bottom"/>
            <w:hideMark/>
          </w:tcPr>
          <w:p w14:paraId="66D4AB9F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</w:tr>
      <w:tr w:rsidR="00F84CDB" w:rsidRPr="00F84CDB" w14:paraId="06144C11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4054DF7A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Тип объекта закупки</w:t>
            </w:r>
          </w:p>
        </w:tc>
        <w:tc>
          <w:tcPr>
            <w:tcW w:w="856" w:type="pct"/>
            <w:noWrap/>
            <w:vAlign w:val="bottom"/>
            <w:hideMark/>
          </w:tcPr>
          <w:p w14:paraId="130E16ED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1E924024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6BB367D6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5CA376E0" w14:textId="7E55796F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 xml:space="preserve">Да </w:t>
            </w:r>
          </w:p>
        </w:tc>
      </w:tr>
      <w:tr w:rsidR="00F84CDB" w:rsidRPr="00F84CDB" w14:paraId="61F2647C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53B6CFBD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Окончательная цена (да/нет)</w:t>
            </w:r>
          </w:p>
        </w:tc>
        <w:tc>
          <w:tcPr>
            <w:tcW w:w="856" w:type="pct"/>
            <w:noWrap/>
            <w:vAlign w:val="bottom"/>
            <w:hideMark/>
          </w:tcPr>
          <w:p w14:paraId="274C5BE8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376E8961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6992DA0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5D780F5E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53FC460A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2B05D2FF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</w:p>
        </w:tc>
        <w:tc>
          <w:tcPr>
            <w:tcW w:w="856" w:type="pct"/>
            <w:noWrap/>
            <w:vAlign w:val="bottom"/>
            <w:hideMark/>
          </w:tcPr>
          <w:p w14:paraId="197C5456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51BC1699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37BBBDA1" w14:textId="5C6CE1A5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</w:p>
        </w:tc>
        <w:tc>
          <w:tcPr>
            <w:tcW w:w="861" w:type="pct"/>
            <w:noWrap/>
            <w:vAlign w:val="bottom"/>
            <w:hideMark/>
          </w:tcPr>
          <w:p w14:paraId="38669F5B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</w:p>
        </w:tc>
      </w:tr>
      <w:tr w:rsidR="00F84CDB" w:rsidRPr="00F84CDB" w14:paraId="3A83B25F" w14:textId="77777777" w:rsidTr="00146613">
        <w:trPr>
          <w:trHeight w:val="320"/>
        </w:trPr>
        <w:tc>
          <w:tcPr>
            <w:tcW w:w="1655" w:type="pct"/>
            <w:shd w:val="clear" w:color="000000" w:fill="D9D9D9"/>
            <w:noWrap/>
            <w:vAlign w:val="bottom"/>
            <w:hideMark/>
          </w:tcPr>
          <w:p w14:paraId="1017E1A0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Поля объекта ПО</w:t>
            </w:r>
          </w:p>
        </w:tc>
        <w:tc>
          <w:tcPr>
            <w:tcW w:w="856" w:type="pct"/>
            <w:shd w:val="clear" w:color="000000" w:fill="D9D9D9"/>
            <w:noWrap/>
            <w:vAlign w:val="bottom"/>
            <w:hideMark/>
          </w:tcPr>
          <w:p w14:paraId="7F37717E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0D09DBB9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4E3EFFBA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 </w:t>
            </w:r>
          </w:p>
        </w:tc>
        <w:tc>
          <w:tcPr>
            <w:tcW w:w="861" w:type="pct"/>
            <w:shd w:val="clear" w:color="000000" w:fill="D9D9D9"/>
            <w:noWrap/>
            <w:vAlign w:val="bottom"/>
            <w:hideMark/>
          </w:tcPr>
          <w:p w14:paraId="61E57343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</w:tr>
      <w:tr w:rsidR="00F84CDB" w:rsidRPr="00F84CDB" w14:paraId="1C722E91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695EC8F7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ПО (единичный)</w:t>
            </w:r>
          </w:p>
        </w:tc>
        <w:tc>
          <w:tcPr>
            <w:tcW w:w="856" w:type="pct"/>
            <w:noWrap/>
            <w:vAlign w:val="bottom"/>
            <w:hideMark/>
          </w:tcPr>
          <w:p w14:paraId="74509F7E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540396F7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8C354AE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68944D9B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2889F5D9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637142CC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Класс ПО (единичный)</w:t>
            </w:r>
          </w:p>
        </w:tc>
        <w:tc>
          <w:tcPr>
            <w:tcW w:w="856" w:type="pct"/>
            <w:noWrap/>
            <w:vAlign w:val="bottom"/>
            <w:hideMark/>
          </w:tcPr>
          <w:p w14:paraId="0B1C68F3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5BF2E7C6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10B28B4C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2C969975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3D5CACC0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4FA93F3A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Кол-во рабочих мест</w:t>
            </w:r>
          </w:p>
        </w:tc>
        <w:tc>
          <w:tcPr>
            <w:tcW w:w="856" w:type="pct"/>
            <w:noWrap/>
            <w:vAlign w:val="bottom"/>
            <w:hideMark/>
          </w:tcPr>
          <w:p w14:paraId="2AEB7328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5AD8C44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0DEAD22A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048D5759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</w:tr>
      <w:tr w:rsidR="00F84CDB" w:rsidRPr="00F84CDB" w14:paraId="79E9E0D4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275C1D2A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Кол-во лицензий</w:t>
            </w:r>
          </w:p>
        </w:tc>
        <w:tc>
          <w:tcPr>
            <w:tcW w:w="856" w:type="pct"/>
            <w:noWrap/>
            <w:vAlign w:val="bottom"/>
            <w:hideMark/>
          </w:tcPr>
          <w:p w14:paraId="13D79ED1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51F46123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73F51CF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433240B9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</w:tr>
      <w:tr w:rsidR="00F84CDB" w:rsidRPr="00F84CDB" w14:paraId="3B4880D7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1C632D3D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lastRenderedPageBreak/>
              <w:t>Стоимость одной лицензии</w:t>
            </w:r>
          </w:p>
        </w:tc>
        <w:tc>
          <w:tcPr>
            <w:tcW w:w="856" w:type="pct"/>
            <w:noWrap/>
            <w:vAlign w:val="bottom"/>
            <w:hideMark/>
          </w:tcPr>
          <w:p w14:paraId="23CB392E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465D6025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073E3B65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79793DE5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</w:tr>
      <w:tr w:rsidR="00F84CDB" w:rsidRPr="00F84CDB" w14:paraId="0D30DC4D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67837B50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Общая стоимость лицензий</w:t>
            </w:r>
          </w:p>
        </w:tc>
        <w:tc>
          <w:tcPr>
            <w:tcW w:w="856" w:type="pct"/>
            <w:noWrap/>
            <w:vAlign w:val="bottom"/>
            <w:hideMark/>
          </w:tcPr>
          <w:p w14:paraId="3A1EA9A5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455EE2E7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64338817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27F8C1D5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59175383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26803A3C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Тип лицензии</w:t>
            </w:r>
          </w:p>
        </w:tc>
        <w:tc>
          <w:tcPr>
            <w:tcW w:w="856" w:type="pct"/>
            <w:noWrap/>
            <w:vAlign w:val="bottom"/>
            <w:hideMark/>
          </w:tcPr>
          <w:p w14:paraId="2046D57C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5878A6AD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79F1045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1C3FDD3E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</w:tr>
      <w:tr w:rsidR="00F84CDB" w:rsidRPr="00F84CDB" w14:paraId="7652511D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6EEBA712" w14:textId="3576E380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Срок действия лицензий (срочная/</w:t>
            </w:r>
            <w:r w:rsidR="00146613" w:rsidRPr="00F84CDB">
              <w:rPr>
                <w:rFonts w:ascii="PT Root UI" w:eastAsia="Times New Roman" w:hAnsi="PT Root UI" w:cs="Calibri"/>
                <w:lang w:eastAsia="ru-RU"/>
              </w:rPr>
              <w:t>бессрочная</w:t>
            </w:r>
            <w:r w:rsidRPr="00F84CDB">
              <w:rPr>
                <w:rFonts w:ascii="PT Root UI" w:eastAsia="Times New Roman" w:hAnsi="PT Root UI" w:cs="Calibri"/>
                <w:lang w:eastAsia="ru-RU"/>
              </w:rPr>
              <w:t>)</w:t>
            </w:r>
          </w:p>
        </w:tc>
        <w:tc>
          <w:tcPr>
            <w:tcW w:w="856" w:type="pct"/>
            <w:noWrap/>
            <w:vAlign w:val="bottom"/>
            <w:hideMark/>
          </w:tcPr>
          <w:p w14:paraId="61755F9D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6EE1F076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6CD2C451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6CC25561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</w:tr>
      <w:tr w:rsidR="00F84CDB" w:rsidRPr="00F84CDB" w14:paraId="56B1A359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4EFEAE82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Срок действия лицензий в месяцах</w:t>
            </w:r>
          </w:p>
        </w:tc>
        <w:tc>
          <w:tcPr>
            <w:tcW w:w="856" w:type="pct"/>
            <w:noWrap/>
            <w:vAlign w:val="bottom"/>
            <w:hideMark/>
          </w:tcPr>
          <w:p w14:paraId="1B799D80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39BFD09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32470B53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6A8A4CCF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</w:tr>
      <w:tr w:rsidR="00F84CDB" w:rsidRPr="00F84CDB" w14:paraId="683A4F85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77D47AB9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Происхождение</w:t>
            </w:r>
          </w:p>
        </w:tc>
        <w:tc>
          <w:tcPr>
            <w:tcW w:w="856" w:type="pct"/>
            <w:noWrap/>
            <w:vAlign w:val="bottom"/>
            <w:hideMark/>
          </w:tcPr>
          <w:p w14:paraId="2D7512E7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7F62FFF5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14024441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36013AD2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64BC34FE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20099B3A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ОКПД2 (единичное)</w:t>
            </w:r>
          </w:p>
        </w:tc>
        <w:tc>
          <w:tcPr>
            <w:tcW w:w="856" w:type="pct"/>
            <w:noWrap/>
            <w:vAlign w:val="bottom"/>
            <w:hideMark/>
          </w:tcPr>
          <w:p w14:paraId="2B94C7DA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05C3D07D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4421FA2A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66870448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118A0C00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2349D143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</w:p>
        </w:tc>
        <w:tc>
          <w:tcPr>
            <w:tcW w:w="856" w:type="pct"/>
            <w:noWrap/>
            <w:vAlign w:val="bottom"/>
            <w:hideMark/>
          </w:tcPr>
          <w:p w14:paraId="61EDBAC6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78232A0C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781112AE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61" w:type="pct"/>
            <w:noWrap/>
            <w:vAlign w:val="bottom"/>
            <w:hideMark/>
          </w:tcPr>
          <w:p w14:paraId="420694DF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</w:tr>
      <w:tr w:rsidR="00F84CDB" w:rsidRPr="00F84CDB" w14:paraId="7DBB461D" w14:textId="77777777" w:rsidTr="00146613">
        <w:trPr>
          <w:trHeight w:val="320"/>
        </w:trPr>
        <w:tc>
          <w:tcPr>
            <w:tcW w:w="1655" w:type="pct"/>
            <w:shd w:val="clear" w:color="000000" w:fill="D9D9D9"/>
            <w:noWrap/>
            <w:vAlign w:val="bottom"/>
            <w:hideMark/>
          </w:tcPr>
          <w:p w14:paraId="77FB1F6F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Поля объекта ПАК</w:t>
            </w:r>
          </w:p>
        </w:tc>
        <w:tc>
          <w:tcPr>
            <w:tcW w:w="856" w:type="pct"/>
            <w:shd w:val="clear" w:color="000000" w:fill="D9D9D9"/>
            <w:noWrap/>
            <w:vAlign w:val="bottom"/>
            <w:hideMark/>
          </w:tcPr>
          <w:p w14:paraId="77F1D171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12FCE074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0A3B741F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  <w:tc>
          <w:tcPr>
            <w:tcW w:w="861" w:type="pct"/>
            <w:shd w:val="clear" w:color="000000" w:fill="D9D9D9"/>
            <w:noWrap/>
            <w:vAlign w:val="bottom"/>
            <w:hideMark/>
          </w:tcPr>
          <w:p w14:paraId="25E282A9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</w:tr>
      <w:tr w:rsidR="00F84CDB" w:rsidRPr="00F84CDB" w14:paraId="275918D6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147DB3A2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ПАК (единичный)</w:t>
            </w:r>
          </w:p>
        </w:tc>
        <w:tc>
          <w:tcPr>
            <w:tcW w:w="856" w:type="pct"/>
            <w:noWrap/>
            <w:vAlign w:val="bottom"/>
            <w:hideMark/>
          </w:tcPr>
          <w:p w14:paraId="35611350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682EA626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60A8E196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49E312E8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6BB303C3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201A9951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Класс ПАК (единичный)</w:t>
            </w:r>
          </w:p>
        </w:tc>
        <w:tc>
          <w:tcPr>
            <w:tcW w:w="856" w:type="pct"/>
            <w:noWrap/>
            <w:vAlign w:val="bottom"/>
            <w:hideMark/>
          </w:tcPr>
          <w:p w14:paraId="37788E85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70052D8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5276E9BB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36F18CCA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</w:tr>
      <w:tr w:rsidR="00F84CDB" w:rsidRPr="00F84CDB" w14:paraId="5C49524A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4DA43CA3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Кол-во ПАК</w:t>
            </w:r>
          </w:p>
        </w:tc>
        <w:tc>
          <w:tcPr>
            <w:tcW w:w="856" w:type="pct"/>
            <w:noWrap/>
            <w:vAlign w:val="bottom"/>
            <w:hideMark/>
          </w:tcPr>
          <w:p w14:paraId="30B7092A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78E762D3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5FC73F4C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79D4302E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</w:tr>
      <w:tr w:rsidR="00F84CDB" w:rsidRPr="00F84CDB" w14:paraId="05B62DB2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03E6CB36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Стоимость 1 ПАК</w:t>
            </w:r>
          </w:p>
        </w:tc>
        <w:tc>
          <w:tcPr>
            <w:tcW w:w="856" w:type="pct"/>
            <w:noWrap/>
            <w:vAlign w:val="bottom"/>
            <w:hideMark/>
          </w:tcPr>
          <w:p w14:paraId="480E806D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6F61BD12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139F55D3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62AC43E9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</w:tr>
      <w:tr w:rsidR="00F84CDB" w:rsidRPr="00F84CDB" w14:paraId="1D0EDCE4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3903B64B" w14:textId="51A179E9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 xml:space="preserve">Общая </w:t>
            </w:r>
            <w:r w:rsidR="00146613" w:rsidRPr="00F84CDB">
              <w:rPr>
                <w:rFonts w:ascii="PT Root UI" w:eastAsia="Times New Roman" w:hAnsi="PT Root UI" w:cs="Calibri"/>
                <w:lang w:eastAsia="ru-RU"/>
              </w:rPr>
              <w:t>стоимость</w:t>
            </w:r>
            <w:r w:rsidRPr="00F84CDB">
              <w:rPr>
                <w:rFonts w:ascii="PT Root UI" w:eastAsia="Times New Roman" w:hAnsi="PT Root UI" w:cs="Calibri"/>
                <w:lang w:eastAsia="ru-RU"/>
              </w:rPr>
              <w:t xml:space="preserve"> ПАК</w:t>
            </w:r>
          </w:p>
        </w:tc>
        <w:tc>
          <w:tcPr>
            <w:tcW w:w="856" w:type="pct"/>
            <w:noWrap/>
            <w:vAlign w:val="bottom"/>
            <w:hideMark/>
          </w:tcPr>
          <w:p w14:paraId="5E7530AA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50D8C64B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73C119A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467BF911" w14:textId="30208971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 xml:space="preserve">Да </w:t>
            </w:r>
          </w:p>
        </w:tc>
      </w:tr>
      <w:tr w:rsidR="00F84CDB" w:rsidRPr="00F84CDB" w14:paraId="12546F80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5E3CD6E4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Происхождение</w:t>
            </w:r>
          </w:p>
        </w:tc>
        <w:tc>
          <w:tcPr>
            <w:tcW w:w="856" w:type="pct"/>
            <w:noWrap/>
            <w:vAlign w:val="bottom"/>
            <w:hideMark/>
          </w:tcPr>
          <w:p w14:paraId="5F0CCE48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095277C0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3BC8C130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1FA8305F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</w:tr>
      <w:tr w:rsidR="00F84CDB" w:rsidRPr="00F84CDB" w14:paraId="044657EE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4C4643D0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ОКПД2</w:t>
            </w:r>
          </w:p>
        </w:tc>
        <w:tc>
          <w:tcPr>
            <w:tcW w:w="856" w:type="pct"/>
            <w:noWrap/>
            <w:vAlign w:val="bottom"/>
            <w:hideMark/>
          </w:tcPr>
          <w:p w14:paraId="3EA452E3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410C9D84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1C039CA2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519CB7DC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1D71CE4E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19A7F33F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</w:p>
        </w:tc>
        <w:tc>
          <w:tcPr>
            <w:tcW w:w="856" w:type="pct"/>
            <w:noWrap/>
            <w:vAlign w:val="bottom"/>
            <w:hideMark/>
          </w:tcPr>
          <w:p w14:paraId="5B2B6AB0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2BA8C19F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0418C8E2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61" w:type="pct"/>
            <w:noWrap/>
            <w:vAlign w:val="bottom"/>
            <w:hideMark/>
          </w:tcPr>
          <w:p w14:paraId="45DF2A97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</w:tr>
      <w:tr w:rsidR="00F84CDB" w:rsidRPr="00F84CDB" w14:paraId="51C579ED" w14:textId="77777777" w:rsidTr="00146613">
        <w:trPr>
          <w:trHeight w:val="320"/>
        </w:trPr>
        <w:tc>
          <w:tcPr>
            <w:tcW w:w="1655" w:type="pct"/>
            <w:shd w:val="clear" w:color="000000" w:fill="D9D9D9"/>
            <w:noWrap/>
            <w:vAlign w:val="bottom"/>
            <w:hideMark/>
          </w:tcPr>
          <w:p w14:paraId="32044BF2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Поля объекта Работы услуги ИКТ</w:t>
            </w:r>
          </w:p>
        </w:tc>
        <w:tc>
          <w:tcPr>
            <w:tcW w:w="856" w:type="pct"/>
            <w:shd w:val="clear" w:color="000000" w:fill="D9D9D9"/>
            <w:noWrap/>
            <w:vAlign w:val="bottom"/>
            <w:hideMark/>
          </w:tcPr>
          <w:p w14:paraId="69E252EF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2A949ABA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2200ADBC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  <w:tc>
          <w:tcPr>
            <w:tcW w:w="861" w:type="pct"/>
            <w:shd w:val="clear" w:color="000000" w:fill="D9D9D9"/>
            <w:noWrap/>
            <w:vAlign w:val="bottom"/>
            <w:hideMark/>
          </w:tcPr>
          <w:p w14:paraId="0F15C8D0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</w:tr>
      <w:tr w:rsidR="00F84CDB" w:rsidRPr="00F84CDB" w14:paraId="111E6716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1FE352F0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Работы услуги ИКТ (список)</w:t>
            </w:r>
          </w:p>
        </w:tc>
        <w:tc>
          <w:tcPr>
            <w:tcW w:w="856" w:type="pct"/>
            <w:noWrap/>
            <w:vAlign w:val="bottom"/>
            <w:hideMark/>
          </w:tcPr>
          <w:p w14:paraId="6EF192DB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449BDB50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A395A5D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754C7481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</w:tr>
      <w:tr w:rsidR="00F84CDB" w:rsidRPr="00F84CDB" w14:paraId="70F1C8D1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566571F6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Наименование ПО (текстовое поле)</w:t>
            </w:r>
          </w:p>
        </w:tc>
        <w:tc>
          <w:tcPr>
            <w:tcW w:w="856" w:type="pct"/>
            <w:noWrap/>
            <w:vAlign w:val="bottom"/>
            <w:hideMark/>
          </w:tcPr>
          <w:p w14:paraId="0CD1C256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66191A28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6C0D6438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58CAA391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</w:tr>
      <w:tr w:rsidR="00F84CDB" w:rsidRPr="00F84CDB" w14:paraId="45742293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06B1DD49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Общая стоимость</w:t>
            </w:r>
          </w:p>
        </w:tc>
        <w:tc>
          <w:tcPr>
            <w:tcW w:w="856" w:type="pct"/>
            <w:noWrap/>
            <w:vAlign w:val="bottom"/>
            <w:hideMark/>
          </w:tcPr>
          <w:p w14:paraId="7082E773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68F60DE0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427F482E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2800E594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</w:tr>
      <w:tr w:rsidR="00F84CDB" w:rsidRPr="00F84CDB" w14:paraId="74DCD1F8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135F4A01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Происхождение</w:t>
            </w:r>
          </w:p>
        </w:tc>
        <w:tc>
          <w:tcPr>
            <w:tcW w:w="856" w:type="pct"/>
            <w:noWrap/>
            <w:vAlign w:val="bottom"/>
            <w:hideMark/>
          </w:tcPr>
          <w:p w14:paraId="49A6D1B8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1FC85304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63258BC1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326F5A02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</w:tr>
      <w:tr w:rsidR="00F84CDB" w:rsidRPr="00F84CDB" w14:paraId="458CF0D0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56700FBA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</w:p>
        </w:tc>
        <w:tc>
          <w:tcPr>
            <w:tcW w:w="856" w:type="pct"/>
            <w:noWrap/>
            <w:vAlign w:val="bottom"/>
            <w:hideMark/>
          </w:tcPr>
          <w:p w14:paraId="24183D58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50F62C97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0F196B9C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61" w:type="pct"/>
            <w:noWrap/>
            <w:vAlign w:val="bottom"/>
            <w:hideMark/>
          </w:tcPr>
          <w:p w14:paraId="5D41EF7A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</w:tr>
      <w:tr w:rsidR="00F84CDB" w:rsidRPr="00F84CDB" w14:paraId="2561C04B" w14:textId="77777777" w:rsidTr="00146613">
        <w:trPr>
          <w:trHeight w:val="320"/>
        </w:trPr>
        <w:tc>
          <w:tcPr>
            <w:tcW w:w="1655" w:type="pct"/>
            <w:shd w:val="clear" w:color="000000" w:fill="D9D9D9"/>
            <w:noWrap/>
            <w:vAlign w:val="bottom"/>
            <w:hideMark/>
          </w:tcPr>
          <w:p w14:paraId="4AFF3F11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Поля объекта Оборудование ИКТ</w:t>
            </w:r>
          </w:p>
        </w:tc>
        <w:tc>
          <w:tcPr>
            <w:tcW w:w="856" w:type="pct"/>
            <w:shd w:val="clear" w:color="000000" w:fill="D9D9D9"/>
            <w:noWrap/>
            <w:vAlign w:val="bottom"/>
            <w:hideMark/>
          </w:tcPr>
          <w:p w14:paraId="3D235168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0EF6E1A5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303B28C5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  <w:tc>
          <w:tcPr>
            <w:tcW w:w="861" w:type="pct"/>
            <w:shd w:val="clear" w:color="000000" w:fill="D9D9D9"/>
            <w:noWrap/>
            <w:vAlign w:val="bottom"/>
            <w:hideMark/>
          </w:tcPr>
          <w:p w14:paraId="6897DF63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</w:tr>
      <w:tr w:rsidR="00F84CDB" w:rsidRPr="00F84CDB" w14:paraId="4B41FA2A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321AC33B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Оборудование ИКТ (список)</w:t>
            </w:r>
          </w:p>
        </w:tc>
        <w:tc>
          <w:tcPr>
            <w:tcW w:w="856" w:type="pct"/>
            <w:noWrap/>
            <w:vAlign w:val="bottom"/>
            <w:hideMark/>
          </w:tcPr>
          <w:p w14:paraId="47C07AEF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3E390E1F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DDF994C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7608D0DF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</w:tr>
      <w:tr w:rsidR="00F84CDB" w:rsidRPr="00F84CDB" w14:paraId="06380171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3D27008A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Общая стоимость</w:t>
            </w:r>
          </w:p>
        </w:tc>
        <w:tc>
          <w:tcPr>
            <w:tcW w:w="856" w:type="pct"/>
            <w:noWrap/>
            <w:vAlign w:val="bottom"/>
            <w:hideMark/>
          </w:tcPr>
          <w:p w14:paraId="1C4C7B76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3D2922BA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6E2610A2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  <w:tc>
          <w:tcPr>
            <w:tcW w:w="861" w:type="pct"/>
            <w:noWrap/>
            <w:vAlign w:val="bottom"/>
            <w:hideMark/>
          </w:tcPr>
          <w:p w14:paraId="4559199A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</w:tr>
      <w:tr w:rsidR="00F84CDB" w:rsidRPr="00F84CDB" w14:paraId="40861B18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2D9BED05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</w:p>
        </w:tc>
        <w:tc>
          <w:tcPr>
            <w:tcW w:w="856" w:type="pct"/>
            <w:noWrap/>
            <w:vAlign w:val="bottom"/>
            <w:hideMark/>
          </w:tcPr>
          <w:p w14:paraId="51E0AFA8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33BFADE1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5B7E4F27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61" w:type="pct"/>
            <w:noWrap/>
            <w:vAlign w:val="bottom"/>
            <w:hideMark/>
          </w:tcPr>
          <w:p w14:paraId="17AF70C6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</w:tr>
      <w:tr w:rsidR="00F84CDB" w:rsidRPr="00F84CDB" w14:paraId="4A6871B3" w14:textId="77777777" w:rsidTr="00146613">
        <w:trPr>
          <w:trHeight w:val="320"/>
        </w:trPr>
        <w:tc>
          <w:tcPr>
            <w:tcW w:w="1655" w:type="pct"/>
            <w:shd w:val="clear" w:color="000000" w:fill="D9D9D9"/>
            <w:noWrap/>
            <w:vAlign w:val="bottom"/>
            <w:hideMark/>
          </w:tcPr>
          <w:p w14:paraId="73CA4647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Поля объекта ПО работы/услуги</w:t>
            </w:r>
          </w:p>
        </w:tc>
        <w:tc>
          <w:tcPr>
            <w:tcW w:w="856" w:type="pct"/>
            <w:shd w:val="clear" w:color="000000" w:fill="D9D9D9"/>
            <w:noWrap/>
            <w:vAlign w:val="bottom"/>
            <w:hideMark/>
          </w:tcPr>
          <w:p w14:paraId="31F6F47A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6A0DA856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28FFD80A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  <w:tc>
          <w:tcPr>
            <w:tcW w:w="861" w:type="pct"/>
            <w:shd w:val="clear" w:color="000000" w:fill="D9D9D9"/>
            <w:noWrap/>
            <w:vAlign w:val="bottom"/>
            <w:hideMark/>
          </w:tcPr>
          <w:p w14:paraId="7A0FC794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</w:tr>
      <w:tr w:rsidR="00F84CDB" w:rsidRPr="00F84CDB" w14:paraId="284B897C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23DEC050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ПО (единичный)</w:t>
            </w:r>
          </w:p>
        </w:tc>
        <w:tc>
          <w:tcPr>
            <w:tcW w:w="856" w:type="pct"/>
            <w:noWrap/>
            <w:vAlign w:val="bottom"/>
            <w:hideMark/>
          </w:tcPr>
          <w:p w14:paraId="33848033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7D36F4C6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40593E60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3ABAB8AD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2DA41BB9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74E61C35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Класс (единичный)</w:t>
            </w:r>
          </w:p>
        </w:tc>
        <w:tc>
          <w:tcPr>
            <w:tcW w:w="856" w:type="pct"/>
            <w:noWrap/>
            <w:vAlign w:val="bottom"/>
            <w:hideMark/>
          </w:tcPr>
          <w:p w14:paraId="3AD50601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19542BA8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4D1B96F6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367B276C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7BB29BE6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0BC8589C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ОКПД (единичный)</w:t>
            </w:r>
          </w:p>
        </w:tc>
        <w:tc>
          <w:tcPr>
            <w:tcW w:w="856" w:type="pct"/>
            <w:noWrap/>
            <w:vAlign w:val="bottom"/>
            <w:hideMark/>
          </w:tcPr>
          <w:p w14:paraId="1FFC0854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2D84613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5E050C49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02B52E01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3EC6C356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0E13C7F6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Стоимость</w:t>
            </w:r>
          </w:p>
        </w:tc>
        <w:tc>
          <w:tcPr>
            <w:tcW w:w="856" w:type="pct"/>
            <w:noWrap/>
            <w:vAlign w:val="bottom"/>
            <w:hideMark/>
          </w:tcPr>
          <w:p w14:paraId="27EAE715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79AFEBBD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6CF3AD11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5B43454F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5920126E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6A4099B3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Происхождение</w:t>
            </w:r>
          </w:p>
        </w:tc>
        <w:tc>
          <w:tcPr>
            <w:tcW w:w="856" w:type="pct"/>
            <w:noWrap/>
            <w:vAlign w:val="bottom"/>
            <w:hideMark/>
          </w:tcPr>
          <w:p w14:paraId="4B55519A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328582A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5DCB0737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50E0BF84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26100C2F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3E6FD9E2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</w:p>
        </w:tc>
        <w:tc>
          <w:tcPr>
            <w:tcW w:w="856" w:type="pct"/>
            <w:noWrap/>
            <w:vAlign w:val="bottom"/>
            <w:hideMark/>
          </w:tcPr>
          <w:p w14:paraId="6406775C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671DF077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029F0297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61" w:type="pct"/>
            <w:noWrap/>
            <w:vAlign w:val="bottom"/>
            <w:hideMark/>
          </w:tcPr>
          <w:p w14:paraId="293309EA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</w:tr>
      <w:tr w:rsidR="00F84CDB" w:rsidRPr="00F84CDB" w14:paraId="4A11F731" w14:textId="77777777" w:rsidTr="00146613">
        <w:trPr>
          <w:trHeight w:val="320"/>
        </w:trPr>
        <w:tc>
          <w:tcPr>
            <w:tcW w:w="1655" w:type="pct"/>
            <w:shd w:val="clear" w:color="000000" w:fill="D9D9D9"/>
            <w:noWrap/>
            <w:vAlign w:val="bottom"/>
            <w:hideMark/>
          </w:tcPr>
          <w:p w14:paraId="50B03E11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Поля объекта ПАК работы/услуги</w:t>
            </w:r>
          </w:p>
        </w:tc>
        <w:tc>
          <w:tcPr>
            <w:tcW w:w="856" w:type="pct"/>
            <w:shd w:val="clear" w:color="000000" w:fill="D9D9D9"/>
            <w:noWrap/>
            <w:vAlign w:val="bottom"/>
            <w:hideMark/>
          </w:tcPr>
          <w:p w14:paraId="1449E799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72468EC1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17DF6878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  <w:tc>
          <w:tcPr>
            <w:tcW w:w="861" w:type="pct"/>
            <w:shd w:val="clear" w:color="000000" w:fill="D9D9D9"/>
            <w:noWrap/>
            <w:vAlign w:val="bottom"/>
            <w:hideMark/>
          </w:tcPr>
          <w:p w14:paraId="70B77BB6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</w:tr>
      <w:tr w:rsidR="00F84CDB" w:rsidRPr="00F84CDB" w14:paraId="4F876130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2E44F93B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ПАК (единичный)</w:t>
            </w:r>
          </w:p>
        </w:tc>
        <w:tc>
          <w:tcPr>
            <w:tcW w:w="856" w:type="pct"/>
            <w:noWrap/>
            <w:vAlign w:val="bottom"/>
            <w:hideMark/>
          </w:tcPr>
          <w:p w14:paraId="271A0B86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D38EB46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7BA69CDD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41DCD294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4CBB1082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17A85E15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ОКПД2</w:t>
            </w:r>
          </w:p>
        </w:tc>
        <w:tc>
          <w:tcPr>
            <w:tcW w:w="856" w:type="pct"/>
            <w:noWrap/>
            <w:vAlign w:val="bottom"/>
            <w:hideMark/>
          </w:tcPr>
          <w:p w14:paraId="312E17D5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505515CD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6B3247FD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0300B20B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71C29037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3F753421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Стоимость</w:t>
            </w:r>
          </w:p>
        </w:tc>
        <w:tc>
          <w:tcPr>
            <w:tcW w:w="856" w:type="pct"/>
            <w:noWrap/>
            <w:vAlign w:val="bottom"/>
            <w:hideMark/>
          </w:tcPr>
          <w:p w14:paraId="0E5DABDC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3A96D08B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46CB321F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7C4EAFFE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09D60ED6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5023923A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</w:p>
        </w:tc>
        <w:tc>
          <w:tcPr>
            <w:tcW w:w="856" w:type="pct"/>
            <w:noWrap/>
            <w:vAlign w:val="bottom"/>
            <w:hideMark/>
          </w:tcPr>
          <w:p w14:paraId="7FADABD5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44A618BE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33100F5C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61" w:type="pct"/>
            <w:noWrap/>
            <w:vAlign w:val="bottom"/>
            <w:hideMark/>
          </w:tcPr>
          <w:p w14:paraId="0A2A0A33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</w:tr>
      <w:tr w:rsidR="00F84CDB" w:rsidRPr="00F84CDB" w14:paraId="57333D7C" w14:textId="77777777" w:rsidTr="00146613">
        <w:trPr>
          <w:trHeight w:val="320"/>
        </w:trPr>
        <w:tc>
          <w:tcPr>
            <w:tcW w:w="1655" w:type="pct"/>
            <w:shd w:val="clear" w:color="000000" w:fill="D9D9D9"/>
            <w:noWrap/>
            <w:vAlign w:val="bottom"/>
            <w:hideMark/>
          </w:tcPr>
          <w:p w14:paraId="7403E614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Поля объекта РЭП</w:t>
            </w:r>
          </w:p>
        </w:tc>
        <w:tc>
          <w:tcPr>
            <w:tcW w:w="856" w:type="pct"/>
            <w:shd w:val="clear" w:color="000000" w:fill="D9D9D9"/>
            <w:noWrap/>
            <w:vAlign w:val="bottom"/>
            <w:hideMark/>
          </w:tcPr>
          <w:p w14:paraId="549E9243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625DFE10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4AE890F7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  <w:tc>
          <w:tcPr>
            <w:tcW w:w="861" w:type="pct"/>
            <w:shd w:val="clear" w:color="000000" w:fill="D9D9D9"/>
            <w:noWrap/>
            <w:vAlign w:val="bottom"/>
            <w:hideMark/>
          </w:tcPr>
          <w:p w14:paraId="570E35CF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</w:tr>
      <w:tr w:rsidR="00F84CDB" w:rsidRPr="00F84CDB" w14:paraId="382F8FB0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63CA9E7A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lastRenderedPageBreak/>
              <w:t>РЭП (единичный)</w:t>
            </w:r>
          </w:p>
        </w:tc>
        <w:tc>
          <w:tcPr>
            <w:tcW w:w="856" w:type="pct"/>
            <w:noWrap/>
            <w:vAlign w:val="bottom"/>
            <w:hideMark/>
          </w:tcPr>
          <w:p w14:paraId="6F2EA5C1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6B99CB7B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06201CF5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19038C71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28F6F6CD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13A8151A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ОКПД2</w:t>
            </w:r>
          </w:p>
        </w:tc>
        <w:tc>
          <w:tcPr>
            <w:tcW w:w="856" w:type="pct"/>
            <w:noWrap/>
            <w:vAlign w:val="bottom"/>
            <w:hideMark/>
          </w:tcPr>
          <w:p w14:paraId="323E48D5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1A7CEAAC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4543936A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4C7B158F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0874AAC0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2566E6DF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Стоимость</w:t>
            </w:r>
          </w:p>
        </w:tc>
        <w:tc>
          <w:tcPr>
            <w:tcW w:w="856" w:type="pct"/>
            <w:noWrap/>
            <w:vAlign w:val="bottom"/>
            <w:hideMark/>
          </w:tcPr>
          <w:p w14:paraId="77B3CF07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481A2D76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F4EF3B1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02E78F64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17ED6C19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7EC73CCC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Происхождение</w:t>
            </w:r>
          </w:p>
        </w:tc>
        <w:tc>
          <w:tcPr>
            <w:tcW w:w="856" w:type="pct"/>
            <w:noWrap/>
            <w:vAlign w:val="bottom"/>
            <w:hideMark/>
          </w:tcPr>
          <w:p w14:paraId="3C746605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587AAB67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750E633C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4401E650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0BCB8182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0A58B72E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</w:p>
        </w:tc>
        <w:tc>
          <w:tcPr>
            <w:tcW w:w="856" w:type="pct"/>
            <w:noWrap/>
            <w:vAlign w:val="bottom"/>
            <w:hideMark/>
          </w:tcPr>
          <w:p w14:paraId="087806C1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7FA7BF93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616D63B6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61" w:type="pct"/>
            <w:noWrap/>
            <w:vAlign w:val="bottom"/>
            <w:hideMark/>
          </w:tcPr>
          <w:p w14:paraId="3C9719F4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</w:tr>
      <w:tr w:rsidR="00F84CDB" w:rsidRPr="00F84CDB" w14:paraId="52A41951" w14:textId="77777777" w:rsidTr="00146613">
        <w:trPr>
          <w:trHeight w:val="320"/>
        </w:trPr>
        <w:tc>
          <w:tcPr>
            <w:tcW w:w="1655" w:type="pct"/>
            <w:shd w:val="clear" w:color="000000" w:fill="D9D9D9"/>
            <w:noWrap/>
            <w:vAlign w:val="bottom"/>
            <w:hideMark/>
          </w:tcPr>
          <w:p w14:paraId="1933FFDE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Поля объекта РЭП работы/услуги</w:t>
            </w:r>
          </w:p>
        </w:tc>
        <w:tc>
          <w:tcPr>
            <w:tcW w:w="856" w:type="pct"/>
            <w:shd w:val="clear" w:color="000000" w:fill="D9D9D9"/>
            <w:noWrap/>
            <w:vAlign w:val="bottom"/>
            <w:hideMark/>
          </w:tcPr>
          <w:p w14:paraId="7AEB9E7E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3C2C467A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09989628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  <w:tc>
          <w:tcPr>
            <w:tcW w:w="861" w:type="pct"/>
            <w:shd w:val="clear" w:color="000000" w:fill="D9D9D9"/>
            <w:noWrap/>
            <w:vAlign w:val="bottom"/>
            <w:hideMark/>
          </w:tcPr>
          <w:p w14:paraId="3DC53C39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</w:tr>
      <w:tr w:rsidR="00F84CDB" w:rsidRPr="00F84CDB" w14:paraId="6635263D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7C6C249E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РЭП (единичный)</w:t>
            </w:r>
          </w:p>
        </w:tc>
        <w:tc>
          <w:tcPr>
            <w:tcW w:w="856" w:type="pct"/>
            <w:noWrap/>
            <w:vAlign w:val="bottom"/>
            <w:hideMark/>
          </w:tcPr>
          <w:p w14:paraId="5BC5CCB0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4E4A6F8D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18A6587B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409D1B82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0E802263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2008CE19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ОКПД2</w:t>
            </w:r>
          </w:p>
        </w:tc>
        <w:tc>
          <w:tcPr>
            <w:tcW w:w="856" w:type="pct"/>
            <w:noWrap/>
            <w:vAlign w:val="bottom"/>
            <w:hideMark/>
          </w:tcPr>
          <w:p w14:paraId="0CD76A0E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3F0C4DD0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5611FD47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0B2E6909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3B60343C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64B3F892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Стоимость</w:t>
            </w:r>
          </w:p>
        </w:tc>
        <w:tc>
          <w:tcPr>
            <w:tcW w:w="856" w:type="pct"/>
            <w:noWrap/>
            <w:vAlign w:val="bottom"/>
            <w:hideMark/>
          </w:tcPr>
          <w:p w14:paraId="6753D340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15DC32C4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3B944DFD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4380B302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1FC91928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74C0B9D6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Происхождение</w:t>
            </w:r>
          </w:p>
        </w:tc>
        <w:tc>
          <w:tcPr>
            <w:tcW w:w="856" w:type="pct"/>
            <w:noWrap/>
            <w:vAlign w:val="bottom"/>
            <w:hideMark/>
          </w:tcPr>
          <w:p w14:paraId="20A630FE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2B2497B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2CB9B8EB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6BF7E2EA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F84CDB" w:rsidRPr="00F84CDB" w14:paraId="3E2E8491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00D6C776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</w:p>
        </w:tc>
        <w:tc>
          <w:tcPr>
            <w:tcW w:w="856" w:type="pct"/>
            <w:noWrap/>
            <w:vAlign w:val="bottom"/>
            <w:hideMark/>
          </w:tcPr>
          <w:p w14:paraId="4AAEA89F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2987C2CA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14" w:type="pct"/>
            <w:noWrap/>
            <w:vAlign w:val="bottom"/>
            <w:hideMark/>
          </w:tcPr>
          <w:p w14:paraId="58489B52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  <w:tc>
          <w:tcPr>
            <w:tcW w:w="861" w:type="pct"/>
            <w:noWrap/>
            <w:vAlign w:val="bottom"/>
            <w:hideMark/>
          </w:tcPr>
          <w:p w14:paraId="747B6DC1" w14:textId="77777777" w:rsidR="001535AF" w:rsidRPr="00F84CDB" w:rsidRDefault="001535AF" w:rsidP="001535AF">
            <w:pPr>
              <w:rPr>
                <w:rFonts w:ascii="PT Root UI" w:eastAsia="Times New Roman" w:hAnsi="PT Root UI"/>
                <w:lang w:eastAsia="ru-RU"/>
              </w:rPr>
            </w:pPr>
          </w:p>
        </w:tc>
      </w:tr>
      <w:tr w:rsidR="00F84CDB" w:rsidRPr="00F84CDB" w14:paraId="535B9E84" w14:textId="77777777" w:rsidTr="00146613">
        <w:trPr>
          <w:trHeight w:val="320"/>
        </w:trPr>
        <w:tc>
          <w:tcPr>
            <w:tcW w:w="1655" w:type="pct"/>
            <w:shd w:val="clear" w:color="000000" w:fill="D9D9D9"/>
            <w:noWrap/>
            <w:vAlign w:val="bottom"/>
            <w:hideMark/>
          </w:tcPr>
          <w:p w14:paraId="19A08778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 xml:space="preserve">Поля </w:t>
            </w:r>
            <w:proofErr w:type="gramStart"/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объекта Прочее</w:t>
            </w:r>
            <w:proofErr w:type="gramEnd"/>
          </w:p>
        </w:tc>
        <w:tc>
          <w:tcPr>
            <w:tcW w:w="856" w:type="pct"/>
            <w:shd w:val="clear" w:color="000000" w:fill="D9D9D9"/>
            <w:noWrap/>
            <w:vAlign w:val="bottom"/>
            <w:hideMark/>
          </w:tcPr>
          <w:p w14:paraId="3E79C370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604B660B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  <w:tc>
          <w:tcPr>
            <w:tcW w:w="814" w:type="pct"/>
            <w:shd w:val="clear" w:color="000000" w:fill="D9D9D9"/>
            <w:noWrap/>
            <w:vAlign w:val="bottom"/>
            <w:hideMark/>
          </w:tcPr>
          <w:p w14:paraId="4796A357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  <w:tc>
          <w:tcPr>
            <w:tcW w:w="861" w:type="pct"/>
            <w:shd w:val="clear" w:color="000000" w:fill="D9D9D9"/>
            <w:noWrap/>
            <w:vAlign w:val="bottom"/>
            <w:hideMark/>
          </w:tcPr>
          <w:p w14:paraId="7905174B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 </w:t>
            </w:r>
          </w:p>
        </w:tc>
      </w:tr>
      <w:tr w:rsidR="00F84CDB" w:rsidRPr="00F84CDB" w14:paraId="04F227FE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7CDD1AF8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ОКПД2</w:t>
            </w:r>
          </w:p>
        </w:tc>
        <w:tc>
          <w:tcPr>
            <w:tcW w:w="856" w:type="pct"/>
            <w:noWrap/>
            <w:vAlign w:val="bottom"/>
            <w:hideMark/>
          </w:tcPr>
          <w:p w14:paraId="4960A74F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1BFF6E46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31362E79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06A1B6E5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  <w:tr w:rsidR="001535AF" w:rsidRPr="00F84CDB" w14:paraId="4D3BA5E9" w14:textId="77777777" w:rsidTr="00146613">
        <w:trPr>
          <w:trHeight w:val="320"/>
        </w:trPr>
        <w:tc>
          <w:tcPr>
            <w:tcW w:w="1655" w:type="pct"/>
            <w:noWrap/>
            <w:vAlign w:val="bottom"/>
            <w:hideMark/>
          </w:tcPr>
          <w:p w14:paraId="58F4E29C" w14:textId="77777777" w:rsidR="001535AF" w:rsidRPr="00F84CDB" w:rsidRDefault="001535AF" w:rsidP="001535AF">
            <w:pPr>
              <w:rPr>
                <w:rFonts w:ascii="PT Root UI" w:eastAsia="Times New Roman" w:hAnsi="PT Root UI" w:cs="Calibri"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lang w:eastAsia="ru-RU"/>
              </w:rPr>
              <w:t>Стоимость</w:t>
            </w:r>
          </w:p>
        </w:tc>
        <w:tc>
          <w:tcPr>
            <w:tcW w:w="856" w:type="pct"/>
            <w:noWrap/>
            <w:vAlign w:val="bottom"/>
            <w:hideMark/>
          </w:tcPr>
          <w:p w14:paraId="45A6625F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1B18BF57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14" w:type="pct"/>
            <w:noWrap/>
            <w:vAlign w:val="bottom"/>
            <w:hideMark/>
          </w:tcPr>
          <w:p w14:paraId="1F712481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Нет</w:t>
            </w:r>
          </w:p>
        </w:tc>
        <w:tc>
          <w:tcPr>
            <w:tcW w:w="861" w:type="pct"/>
            <w:noWrap/>
            <w:vAlign w:val="bottom"/>
            <w:hideMark/>
          </w:tcPr>
          <w:p w14:paraId="52922FAB" w14:textId="77777777" w:rsidR="001535AF" w:rsidRPr="00F84CDB" w:rsidRDefault="001535AF" w:rsidP="001535AF">
            <w:pPr>
              <w:jc w:val="center"/>
              <w:rPr>
                <w:rFonts w:ascii="PT Root UI" w:eastAsia="Times New Roman" w:hAnsi="PT Root UI" w:cs="Calibri"/>
                <w:b/>
                <w:bCs/>
                <w:lang w:eastAsia="ru-RU"/>
              </w:rPr>
            </w:pPr>
            <w:r w:rsidRPr="00F84CDB">
              <w:rPr>
                <w:rFonts w:ascii="PT Root UI" w:eastAsia="Times New Roman" w:hAnsi="PT Root UI" w:cs="Calibri"/>
                <w:b/>
                <w:bCs/>
                <w:lang w:eastAsia="ru-RU"/>
              </w:rPr>
              <w:t>Да</w:t>
            </w:r>
          </w:p>
        </w:tc>
      </w:tr>
    </w:tbl>
    <w:p w14:paraId="74F72128" w14:textId="77777777" w:rsidR="001535AF" w:rsidRPr="00F84CDB" w:rsidRDefault="001535AF" w:rsidP="001535AF">
      <w:pPr>
        <w:pStyle w:val="tdtext"/>
        <w:rPr>
          <w:rFonts w:ascii="PT Root UI" w:hAnsi="PT Root UI"/>
          <w:sz w:val="24"/>
        </w:rPr>
        <w:sectPr w:rsidR="001535AF" w:rsidRPr="00F84CDB" w:rsidSect="001535AF">
          <w:pgSz w:w="11906" w:h="16838"/>
          <w:pgMar w:top="1418" w:right="567" w:bottom="851" w:left="1134" w:header="426" w:footer="709" w:gutter="0"/>
          <w:cols w:space="720"/>
          <w:docGrid w:linePitch="360"/>
        </w:sectPr>
      </w:pPr>
    </w:p>
    <w:bookmarkEnd w:id="1"/>
    <w:bookmarkEnd w:id="803"/>
    <w:bookmarkEnd w:id="804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99"/>
        <w:gridCol w:w="1076"/>
        <w:gridCol w:w="1117"/>
        <w:gridCol w:w="1118"/>
        <w:gridCol w:w="1117"/>
        <w:gridCol w:w="1185"/>
        <w:gridCol w:w="1057"/>
        <w:gridCol w:w="1537"/>
        <w:gridCol w:w="658"/>
        <w:gridCol w:w="731"/>
      </w:tblGrid>
      <w:tr w:rsidR="00F84CDB" w:rsidRPr="00F84CDB" w14:paraId="2A88344A" w14:textId="77777777">
        <w:trPr>
          <w:trHeight w:val="567"/>
        </w:trPr>
        <w:tc>
          <w:tcPr>
            <w:tcW w:w="10215" w:type="dxa"/>
            <w:gridSpan w:val="10"/>
            <w:vAlign w:val="center"/>
          </w:tcPr>
          <w:p w14:paraId="47BFF78A" w14:textId="77777777" w:rsidR="00AC6BD5" w:rsidRPr="00F84CDB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  <w:r w:rsidRPr="00F84CDB">
              <w:rPr>
                <w:rFonts w:ascii="PT Root UI" w:hAnsi="PT Root UI" w:cs="PT Root UI"/>
                <w:sz w:val="24"/>
              </w:rPr>
              <w:lastRenderedPageBreak/>
              <w:br w:type="page"/>
            </w:r>
            <w:r w:rsidRPr="00F84CDB">
              <w:rPr>
                <w:rFonts w:ascii="PT Root UI" w:hAnsi="PT Root UI" w:cs="PT Root UI"/>
                <w:sz w:val="24"/>
              </w:rPr>
              <w:br w:type="page"/>
            </w:r>
            <w:r w:rsidRPr="00F84CDB">
              <w:rPr>
                <w:rFonts w:ascii="PT Root UI" w:hAnsi="PT Root UI" w:cs="PT Root UI"/>
                <w:sz w:val="24"/>
              </w:rPr>
              <w:br w:type="page"/>
            </w:r>
            <w:bookmarkStart w:id="805" w:name="_Toc505395422"/>
            <w:r w:rsidRPr="00F84CDB">
              <w:rPr>
                <w:rFonts w:ascii="PT Root UI" w:hAnsi="PT Root UI" w:cs="PT Root UI"/>
                <w:sz w:val="24"/>
              </w:rPr>
              <w:t>Лист регистрации изменений</w:t>
            </w:r>
            <w:bookmarkEnd w:id="805"/>
          </w:p>
        </w:tc>
      </w:tr>
      <w:tr w:rsidR="00F84CDB" w:rsidRPr="00F84CDB" w14:paraId="378E87CB" w14:textId="77777777">
        <w:trPr>
          <w:trHeight w:val="414"/>
        </w:trPr>
        <w:tc>
          <w:tcPr>
            <w:tcW w:w="5038" w:type="dxa"/>
            <w:gridSpan w:val="5"/>
            <w:vAlign w:val="center"/>
          </w:tcPr>
          <w:p w14:paraId="464AB57A" w14:textId="77777777" w:rsidR="00AC6BD5" w:rsidRPr="00F84CDB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  <w:r w:rsidRPr="00F84CDB">
              <w:rPr>
                <w:rFonts w:ascii="PT Root UI" w:hAnsi="PT Root UI" w:cs="PT Root UI"/>
                <w:sz w:val="24"/>
              </w:rPr>
              <w:t>Номера листов (страниц)</w:t>
            </w:r>
          </w:p>
        </w:tc>
        <w:tc>
          <w:tcPr>
            <w:tcW w:w="1187" w:type="dxa"/>
            <w:vMerge w:val="restart"/>
            <w:vAlign w:val="center"/>
          </w:tcPr>
          <w:p w14:paraId="3B20E4CF" w14:textId="77777777" w:rsidR="00AC6BD5" w:rsidRPr="00F84CDB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  <w:r w:rsidRPr="00F84CDB">
              <w:rPr>
                <w:rFonts w:ascii="PT Root UI" w:hAnsi="PT Root UI" w:cs="PT Root UI"/>
                <w:sz w:val="24"/>
              </w:rPr>
              <w:t>Всего листов (страниц) в докум.</w:t>
            </w:r>
          </w:p>
        </w:tc>
        <w:tc>
          <w:tcPr>
            <w:tcW w:w="1059" w:type="dxa"/>
            <w:vMerge w:val="restart"/>
            <w:vAlign w:val="center"/>
          </w:tcPr>
          <w:p w14:paraId="77F6AAB8" w14:textId="77777777" w:rsidR="00AC6BD5" w:rsidRPr="00F84CDB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  <w:r w:rsidRPr="00F84CDB">
              <w:rPr>
                <w:rFonts w:ascii="PT Root UI" w:hAnsi="PT Root UI" w:cs="PT Root UI"/>
                <w:sz w:val="24"/>
              </w:rPr>
              <w:t xml:space="preserve">№ </w:t>
            </w:r>
            <w:proofErr w:type="spellStart"/>
            <w:proofErr w:type="gramStart"/>
            <w:r w:rsidRPr="00F84CDB">
              <w:rPr>
                <w:rFonts w:ascii="PT Root UI" w:hAnsi="PT Root UI" w:cs="PT Root UI"/>
                <w:sz w:val="24"/>
              </w:rPr>
              <w:t>докумен</w:t>
            </w:r>
            <w:proofErr w:type="spellEnd"/>
            <w:r w:rsidRPr="00F84CDB">
              <w:rPr>
                <w:rFonts w:ascii="PT Root UI" w:hAnsi="PT Root UI" w:cs="PT Root UI"/>
                <w:sz w:val="24"/>
              </w:rPr>
              <w:t>-та</w:t>
            </w:r>
            <w:proofErr w:type="gramEnd"/>
          </w:p>
        </w:tc>
        <w:tc>
          <w:tcPr>
            <w:tcW w:w="1540" w:type="dxa"/>
            <w:vMerge w:val="restart"/>
            <w:vAlign w:val="center"/>
          </w:tcPr>
          <w:p w14:paraId="4D0046A9" w14:textId="77777777" w:rsidR="00AC6BD5" w:rsidRPr="00F84CDB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  <w:r w:rsidRPr="00F84CDB">
              <w:rPr>
                <w:rFonts w:ascii="PT Root UI" w:hAnsi="PT Root UI" w:cs="PT Root UI"/>
                <w:sz w:val="24"/>
              </w:rPr>
              <w:t>Входящий № сопроводит. докум. и дата</w:t>
            </w:r>
          </w:p>
        </w:tc>
        <w:tc>
          <w:tcPr>
            <w:tcW w:w="659" w:type="dxa"/>
            <w:vMerge w:val="restart"/>
            <w:vAlign w:val="center"/>
          </w:tcPr>
          <w:p w14:paraId="1EA397F0" w14:textId="77777777" w:rsidR="00AC6BD5" w:rsidRPr="00F84CDB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  <w:r w:rsidRPr="00F84CDB">
              <w:rPr>
                <w:rFonts w:ascii="PT Root UI" w:hAnsi="PT Root UI" w:cs="PT Root UI"/>
                <w:sz w:val="24"/>
              </w:rPr>
              <w:t>Подп.</w:t>
            </w:r>
          </w:p>
        </w:tc>
        <w:tc>
          <w:tcPr>
            <w:tcW w:w="732" w:type="dxa"/>
            <w:vMerge w:val="restart"/>
            <w:vAlign w:val="center"/>
          </w:tcPr>
          <w:p w14:paraId="0508A42A" w14:textId="77777777" w:rsidR="00AC6BD5" w:rsidRPr="00F84CDB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  <w:r w:rsidRPr="00F84CDB">
              <w:rPr>
                <w:rFonts w:ascii="PT Root UI" w:hAnsi="PT Root UI" w:cs="PT Root UI"/>
                <w:sz w:val="24"/>
              </w:rPr>
              <w:t>Дата</w:t>
            </w:r>
          </w:p>
        </w:tc>
      </w:tr>
      <w:tr w:rsidR="00F84CDB" w:rsidRPr="00F84CDB" w14:paraId="0E95EF00" w14:textId="77777777">
        <w:trPr>
          <w:trHeight w:val="184"/>
        </w:trPr>
        <w:tc>
          <w:tcPr>
            <w:tcW w:w="601" w:type="dxa"/>
            <w:vAlign w:val="center"/>
          </w:tcPr>
          <w:p w14:paraId="71FC5AD9" w14:textId="77777777" w:rsidR="00AC6BD5" w:rsidRPr="00F84CDB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  <w:r w:rsidRPr="00F84CDB">
              <w:rPr>
                <w:rFonts w:ascii="PT Root UI" w:hAnsi="PT Root UI" w:cs="PT Root UI"/>
                <w:sz w:val="24"/>
              </w:rPr>
              <w:t>Изм.</w:t>
            </w:r>
          </w:p>
        </w:tc>
        <w:tc>
          <w:tcPr>
            <w:tcW w:w="1079" w:type="dxa"/>
            <w:vAlign w:val="center"/>
          </w:tcPr>
          <w:p w14:paraId="79362A71" w14:textId="77777777" w:rsidR="00AC6BD5" w:rsidRPr="00F84CDB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  <w:proofErr w:type="gramStart"/>
            <w:r w:rsidRPr="00F84CDB">
              <w:rPr>
                <w:rFonts w:ascii="PT Root UI" w:hAnsi="PT Root UI" w:cs="PT Root UI"/>
                <w:sz w:val="24"/>
              </w:rPr>
              <w:t>изменен-</w:t>
            </w:r>
            <w:proofErr w:type="spellStart"/>
            <w:r w:rsidRPr="00F84CDB">
              <w:rPr>
                <w:rFonts w:ascii="PT Root UI" w:hAnsi="PT Root UI" w:cs="PT Root UI"/>
                <w:sz w:val="24"/>
              </w:rPr>
              <w:t>ных</w:t>
            </w:r>
            <w:proofErr w:type="spellEnd"/>
            <w:proofErr w:type="gramEnd"/>
          </w:p>
        </w:tc>
        <w:tc>
          <w:tcPr>
            <w:tcW w:w="1119" w:type="dxa"/>
            <w:vAlign w:val="center"/>
          </w:tcPr>
          <w:p w14:paraId="2E073BBF" w14:textId="77777777" w:rsidR="00AC6BD5" w:rsidRPr="00F84CDB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  <w:proofErr w:type="gramStart"/>
            <w:r w:rsidRPr="00F84CDB">
              <w:rPr>
                <w:rFonts w:ascii="PT Root UI" w:hAnsi="PT Root UI" w:cs="PT Root UI"/>
                <w:sz w:val="24"/>
              </w:rPr>
              <w:t>заменен-</w:t>
            </w:r>
            <w:proofErr w:type="spellStart"/>
            <w:r w:rsidRPr="00F84CDB">
              <w:rPr>
                <w:rFonts w:ascii="PT Root UI" w:hAnsi="PT Root UI" w:cs="PT Root UI"/>
                <w:sz w:val="24"/>
              </w:rPr>
              <w:t>ных</w:t>
            </w:r>
            <w:proofErr w:type="spellEnd"/>
            <w:proofErr w:type="gramEnd"/>
          </w:p>
        </w:tc>
        <w:tc>
          <w:tcPr>
            <w:tcW w:w="1120" w:type="dxa"/>
            <w:vAlign w:val="center"/>
          </w:tcPr>
          <w:p w14:paraId="668BCA41" w14:textId="77777777" w:rsidR="00AC6BD5" w:rsidRPr="00F84CDB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  <w:r w:rsidRPr="00F84CDB">
              <w:rPr>
                <w:rFonts w:ascii="PT Root UI" w:hAnsi="PT Root UI" w:cs="PT Root UI"/>
                <w:sz w:val="24"/>
              </w:rPr>
              <w:t>новых</w:t>
            </w:r>
          </w:p>
        </w:tc>
        <w:tc>
          <w:tcPr>
            <w:tcW w:w="1119" w:type="dxa"/>
            <w:vAlign w:val="center"/>
          </w:tcPr>
          <w:p w14:paraId="1BDAFE7A" w14:textId="77777777" w:rsidR="00AC6BD5" w:rsidRPr="00F84CDB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  <w:proofErr w:type="spellStart"/>
            <w:r w:rsidRPr="00F84CDB">
              <w:rPr>
                <w:rFonts w:ascii="PT Root UI" w:hAnsi="PT Root UI" w:cs="PT Root UI"/>
                <w:sz w:val="24"/>
              </w:rPr>
              <w:t>аннули-рованных</w:t>
            </w:r>
            <w:proofErr w:type="spellEnd"/>
          </w:p>
        </w:tc>
        <w:tc>
          <w:tcPr>
            <w:tcW w:w="1187" w:type="dxa"/>
            <w:vMerge/>
            <w:vAlign w:val="center"/>
          </w:tcPr>
          <w:p w14:paraId="3B614026" w14:textId="77777777" w:rsidR="00AC6BD5" w:rsidRPr="00F84CDB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  <w:vMerge/>
            <w:vAlign w:val="center"/>
          </w:tcPr>
          <w:p w14:paraId="1CE6C3A1" w14:textId="77777777" w:rsidR="00AC6BD5" w:rsidRPr="00F84CDB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  <w:vMerge/>
            <w:vAlign w:val="center"/>
          </w:tcPr>
          <w:p w14:paraId="5BEBB873" w14:textId="77777777" w:rsidR="00AC6BD5" w:rsidRPr="00F84CDB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  <w:vMerge/>
            <w:vAlign w:val="center"/>
          </w:tcPr>
          <w:p w14:paraId="7D10001F" w14:textId="77777777" w:rsidR="00AC6BD5" w:rsidRPr="00F84CDB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  <w:vMerge/>
            <w:vAlign w:val="center"/>
          </w:tcPr>
          <w:p w14:paraId="69E19820" w14:textId="77777777" w:rsidR="00AC6BD5" w:rsidRPr="00F84CDB" w:rsidRDefault="00AC6BD5">
            <w:pPr>
              <w:pStyle w:val="tdtablecaption"/>
              <w:rPr>
                <w:rFonts w:ascii="PT Root UI" w:hAnsi="PT Root UI" w:cs="PT Root UI"/>
                <w:sz w:val="24"/>
              </w:rPr>
            </w:pPr>
          </w:p>
        </w:tc>
      </w:tr>
      <w:tr w:rsidR="00F84CDB" w:rsidRPr="00F84CDB" w14:paraId="26010ECB" w14:textId="77777777">
        <w:trPr>
          <w:trHeight w:val="369"/>
        </w:trPr>
        <w:tc>
          <w:tcPr>
            <w:tcW w:w="601" w:type="dxa"/>
          </w:tcPr>
          <w:p w14:paraId="28FE91A4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492614B9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54F5D65F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762DDA31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58188847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4030FD03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3267212D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397080F5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2C100707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7DEA7114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F84CDB" w:rsidRPr="00F84CDB" w14:paraId="061B4E75" w14:textId="77777777">
        <w:trPr>
          <w:trHeight w:val="369"/>
        </w:trPr>
        <w:tc>
          <w:tcPr>
            <w:tcW w:w="601" w:type="dxa"/>
          </w:tcPr>
          <w:p w14:paraId="11A14542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72EAC1B3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3315F03B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6BADD92E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07719A13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2C306EA5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59117C11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0ED18700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1734B0EB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5B73D766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F84CDB" w:rsidRPr="00F84CDB" w14:paraId="6E0B2A78" w14:textId="77777777">
        <w:trPr>
          <w:trHeight w:val="369"/>
        </w:trPr>
        <w:tc>
          <w:tcPr>
            <w:tcW w:w="601" w:type="dxa"/>
          </w:tcPr>
          <w:p w14:paraId="609D8F48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178EA084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55B095E2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7272E633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3CF63055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4BA905D2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2E511412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777BB4A7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5FCE5AC2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0A7CBA7E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F84CDB" w:rsidRPr="00F84CDB" w14:paraId="102074B9" w14:textId="77777777">
        <w:trPr>
          <w:trHeight w:val="369"/>
        </w:trPr>
        <w:tc>
          <w:tcPr>
            <w:tcW w:w="601" w:type="dxa"/>
          </w:tcPr>
          <w:p w14:paraId="3D692E5C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07246780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1AA35871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0784B0B6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087BD870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122AFB82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15FF7442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041BCD24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3999844B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5174FD26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F84CDB" w:rsidRPr="00F84CDB" w14:paraId="6B212F83" w14:textId="77777777">
        <w:trPr>
          <w:trHeight w:val="369"/>
        </w:trPr>
        <w:tc>
          <w:tcPr>
            <w:tcW w:w="601" w:type="dxa"/>
          </w:tcPr>
          <w:p w14:paraId="482A8F7C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23CF5D51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653BBB06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3F82C3C6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169D60AB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2E923C84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3B2856DD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15993DFF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32EC0DB8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24D71A85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F84CDB" w:rsidRPr="00F84CDB" w14:paraId="1F4CAACE" w14:textId="77777777">
        <w:trPr>
          <w:trHeight w:val="369"/>
        </w:trPr>
        <w:tc>
          <w:tcPr>
            <w:tcW w:w="601" w:type="dxa"/>
          </w:tcPr>
          <w:p w14:paraId="7328B491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7BA401CD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5DE621A9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60A64AE7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66945915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642A5A4F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47D7872E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3269BA91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1D2711C3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7EE12B72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F84CDB" w:rsidRPr="00F84CDB" w14:paraId="2EE9C7BA" w14:textId="77777777">
        <w:trPr>
          <w:trHeight w:val="369"/>
        </w:trPr>
        <w:tc>
          <w:tcPr>
            <w:tcW w:w="601" w:type="dxa"/>
          </w:tcPr>
          <w:p w14:paraId="5B415403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7440D340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75F5281F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5911206D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0115D67C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3DD20134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3C84FD89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54FF4750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605F9A08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4EA51A2B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F84CDB" w:rsidRPr="00F84CDB" w14:paraId="496DC659" w14:textId="77777777">
        <w:trPr>
          <w:trHeight w:val="369"/>
        </w:trPr>
        <w:tc>
          <w:tcPr>
            <w:tcW w:w="601" w:type="dxa"/>
          </w:tcPr>
          <w:p w14:paraId="599FF7D2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68F3178A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50DB0AAF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7E35B795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6DD0D16D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7EFF3E00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20FA8C80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46ECBFC6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0385EE64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4417358A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F84CDB" w:rsidRPr="00F84CDB" w14:paraId="268DCC1B" w14:textId="77777777">
        <w:trPr>
          <w:trHeight w:val="369"/>
        </w:trPr>
        <w:tc>
          <w:tcPr>
            <w:tcW w:w="601" w:type="dxa"/>
          </w:tcPr>
          <w:p w14:paraId="135F2EA9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458DB334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6820B95D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4A741F11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63D8B9CC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0C5CB329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5B51DC86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6E85D618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1F73599F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2741E8D4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F84CDB" w:rsidRPr="00F84CDB" w14:paraId="00FC1BBE" w14:textId="77777777">
        <w:trPr>
          <w:trHeight w:val="369"/>
        </w:trPr>
        <w:tc>
          <w:tcPr>
            <w:tcW w:w="601" w:type="dxa"/>
          </w:tcPr>
          <w:p w14:paraId="28DBFF67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1AE1D2DC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6462FD7D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44A38DC2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51823427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0B178C7F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21758CD3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35A84655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139EEFE4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5365BC78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F84CDB" w:rsidRPr="00F84CDB" w14:paraId="0F3C285B" w14:textId="77777777">
        <w:trPr>
          <w:trHeight w:val="369"/>
        </w:trPr>
        <w:tc>
          <w:tcPr>
            <w:tcW w:w="601" w:type="dxa"/>
          </w:tcPr>
          <w:p w14:paraId="62C0FAD3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20635057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1D0DD6D3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36F71F7D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417FD926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60BA5F5E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68E98DCF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62F23748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013FB361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03D14B23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F84CDB" w:rsidRPr="00F84CDB" w14:paraId="792F86E3" w14:textId="77777777">
        <w:trPr>
          <w:trHeight w:val="369"/>
        </w:trPr>
        <w:tc>
          <w:tcPr>
            <w:tcW w:w="601" w:type="dxa"/>
          </w:tcPr>
          <w:p w14:paraId="11E4D13D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123BC666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1A36FFDA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4B020049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26D1C78D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58E131FB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52474825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13A784BE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1C9C2393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2D0D7ADF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F84CDB" w:rsidRPr="00F84CDB" w14:paraId="313612C2" w14:textId="77777777">
        <w:trPr>
          <w:trHeight w:val="369"/>
        </w:trPr>
        <w:tc>
          <w:tcPr>
            <w:tcW w:w="601" w:type="dxa"/>
          </w:tcPr>
          <w:p w14:paraId="2F56B66A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2CA0D567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3127A28A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589364F8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299559F5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61A8DA01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25C03593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59D420BE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39F8F8C8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1F6CEFBE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F84CDB" w:rsidRPr="00F84CDB" w14:paraId="2A235A27" w14:textId="77777777">
        <w:trPr>
          <w:trHeight w:val="369"/>
        </w:trPr>
        <w:tc>
          <w:tcPr>
            <w:tcW w:w="601" w:type="dxa"/>
          </w:tcPr>
          <w:p w14:paraId="027A61F0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2C0BF647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61F3BD36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5EAEB308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6F1721C1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6576DFDF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1C776A78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2C3C4C1F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20410287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790AB088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F84CDB" w:rsidRPr="00F84CDB" w14:paraId="68E08212" w14:textId="77777777">
        <w:trPr>
          <w:trHeight w:val="369"/>
        </w:trPr>
        <w:tc>
          <w:tcPr>
            <w:tcW w:w="601" w:type="dxa"/>
          </w:tcPr>
          <w:p w14:paraId="294650AD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0991D3C5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3A75D4A7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556BEB53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282FB522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494494FF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6714C497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22C6B969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3CC3C1D8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3CF046FF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F84CDB" w:rsidRPr="00F84CDB" w14:paraId="3FC7C836" w14:textId="77777777">
        <w:trPr>
          <w:trHeight w:val="369"/>
        </w:trPr>
        <w:tc>
          <w:tcPr>
            <w:tcW w:w="601" w:type="dxa"/>
          </w:tcPr>
          <w:p w14:paraId="07EAD9CA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57B1C76A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5A3C0DB7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4CE70803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562B2F75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51C88993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15529FBA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1DC65573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5CC8DD10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20D5A92C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F84CDB" w:rsidRPr="00F84CDB" w14:paraId="42D1A7FB" w14:textId="77777777">
        <w:trPr>
          <w:trHeight w:val="369"/>
        </w:trPr>
        <w:tc>
          <w:tcPr>
            <w:tcW w:w="601" w:type="dxa"/>
          </w:tcPr>
          <w:p w14:paraId="6E58A78A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5A2056DC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25B12E2F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19458902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1BA5D397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43B314BB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482F31B6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5592DC8C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7E23C0FF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3CAFE42F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F84CDB" w:rsidRPr="00F84CDB" w14:paraId="36E57E53" w14:textId="77777777">
        <w:trPr>
          <w:trHeight w:val="369"/>
        </w:trPr>
        <w:tc>
          <w:tcPr>
            <w:tcW w:w="601" w:type="dxa"/>
          </w:tcPr>
          <w:p w14:paraId="002617E9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5070034F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743BDA58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373458BB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6E3CD406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2E9EDF12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1FE076CE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013A7855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3B2710E6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64C00DFD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F84CDB" w:rsidRPr="00F84CDB" w14:paraId="7AC906C3" w14:textId="77777777">
        <w:trPr>
          <w:trHeight w:val="369"/>
        </w:trPr>
        <w:tc>
          <w:tcPr>
            <w:tcW w:w="601" w:type="dxa"/>
          </w:tcPr>
          <w:p w14:paraId="1D2C00B5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3C23EF54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49A13F9C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4A121232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3250EFCB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660BFA3D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748BD88A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33FF12EE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5B860468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3F6402B7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F84CDB" w:rsidRPr="00F84CDB" w14:paraId="209494E5" w14:textId="77777777">
        <w:trPr>
          <w:trHeight w:val="369"/>
        </w:trPr>
        <w:tc>
          <w:tcPr>
            <w:tcW w:w="601" w:type="dxa"/>
          </w:tcPr>
          <w:p w14:paraId="0D155058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05B7E9DC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7B933EA3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5AD6E960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01C3F2F4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554C1D68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64110369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7BBCC1CF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13642D45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05296857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F84CDB" w:rsidRPr="00F84CDB" w14:paraId="63BA1454" w14:textId="77777777">
        <w:trPr>
          <w:trHeight w:val="369"/>
        </w:trPr>
        <w:tc>
          <w:tcPr>
            <w:tcW w:w="601" w:type="dxa"/>
          </w:tcPr>
          <w:p w14:paraId="7F20CD02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2865D24B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654157CB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16D1EAB4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0E25BAB5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587877E3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209C19E8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1F9A95FA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0878503F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0AAB2BC0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F84CDB" w:rsidRPr="00F84CDB" w14:paraId="4AA4B33C" w14:textId="77777777">
        <w:trPr>
          <w:trHeight w:val="369"/>
        </w:trPr>
        <w:tc>
          <w:tcPr>
            <w:tcW w:w="601" w:type="dxa"/>
          </w:tcPr>
          <w:p w14:paraId="74AAC177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55CCE219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300ABA44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26988CBC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455BCD75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6DE5CE14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241FC789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72368664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30CEB04D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044E4B20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F84CDB" w:rsidRPr="00F84CDB" w14:paraId="7328F91A" w14:textId="77777777">
        <w:trPr>
          <w:trHeight w:val="369"/>
        </w:trPr>
        <w:tc>
          <w:tcPr>
            <w:tcW w:w="601" w:type="dxa"/>
          </w:tcPr>
          <w:p w14:paraId="2B7CEFDF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730B0724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091DD4B6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5875FB7E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413E0583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03664C48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068929E5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5718F175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72F40957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171747C4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  <w:tr w:rsidR="00AC6BD5" w:rsidRPr="00F84CDB" w14:paraId="49041383" w14:textId="77777777">
        <w:trPr>
          <w:trHeight w:val="369"/>
        </w:trPr>
        <w:tc>
          <w:tcPr>
            <w:tcW w:w="601" w:type="dxa"/>
          </w:tcPr>
          <w:p w14:paraId="05E93E8E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79" w:type="dxa"/>
          </w:tcPr>
          <w:p w14:paraId="60117479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18AE2A37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20" w:type="dxa"/>
          </w:tcPr>
          <w:p w14:paraId="6C9634CD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19" w:type="dxa"/>
          </w:tcPr>
          <w:p w14:paraId="59749ED9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187" w:type="dxa"/>
          </w:tcPr>
          <w:p w14:paraId="69FEC6C4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059" w:type="dxa"/>
          </w:tcPr>
          <w:p w14:paraId="6E1C4888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1540" w:type="dxa"/>
          </w:tcPr>
          <w:p w14:paraId="4E1788DC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659" w:type="dxa"/>
          </w:tcPr>
          <w:p w14:paraId="77EA38B5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  <w:tc>
          <w:tcPr>
            <w:tcW w:w="732" w:type="dxa"/>
          </w:tcPr>
          <w:p w14:paraId="6F8E8152" w14:textId="77777777" w:rsidR="00AC6BD5" w:rsidRPr="00F84CDB" w:rsidRDefault="00AC6BD5">
            <w:pPr>
              <w:pStyle w:val="tdtabletext"/>
              <w:rPr>
                <w:rFonts w:ascii="PT Root UI" w:hAnsi="PT Root UI" w:cs="PT Root UI"/>
                <w:sz w:val="24"/>
              </w:rPr>
            </w:pPr>
          </w:p>
        </w:tc>
      </w:tr>
    </w:tbl>
    <w:p w14:paraId="3C6D51A5" w14:textId="77777777" w:rsidR="00AC6BD5" w:rsidRPr="00F84CDB" w:rsidRDefault="00AC6BD5">
      <w:pPr>
        <w:rPr>
          <w:rFonts w:ascii="PT Root UI" w:hAnsi="PT Root UI"/>
          <w:u w:val="single"/>
        </w:rPr>
      </w:pPr>
    </w:p>
    <w:p w14:paraId="562DEE4A" w14:textId="77777777" w:rsidR="001535AF" w:rsidRPr="00F84CDB" w:rsidRDefault="001535AF">
      <w:pPr>
        <w:rPr>
          <w:rFonts w:ascii="PT Root UI" w:hAnsi="PT Root UI"/>
          <w:u w:val="single"/>
        </w:rPr>
      </w:pPr>
    </w:p>
    <w:p w14:paraId="26CD4709" w14:textId="77777777" w:rsidR="001535AF" w:rsidRPr="00F84CDB" w:rsidRDefault="001535AF">
      <w:pPr>
        <w:rPr>
          <w:rFonts w:ascii="PT Root UI" w:hAnsi="PT Root UI"/>
          <w:u w:val="single"/>
        </w:rPr>
      </w:pPr>
    </w:p>
    <w:p w14:paraId="03950133" w14:textId="77777777" w:rsidR="001535AF" w:rsidRPr="00F84CDB" w:rsidRDefault="001535AF">
      <w:pPr>
        <w:rPr>
          <w:rFonts w:ascii="PT Root UI" w:hAnsi="PT Root UI"/>
          <w:u w:val="single"/>
        </w:rPr>
      </w:pPr>
    </w:p>
    <w:sectPr w:rsidR="001535AF" w:rsidRPr="00F84CDB">
      <w:pgSz w:w="11906" w:h="16838"/>
      <w:pgMar w:top="1418" w:right="567" w:bottom="851" w:left="1134" w:header="709" w:footer="709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F1AB69F" w14:textId="77777777" w:rsidR="008A7C39" w:rsidRDefault="008A7C39">
      <w:r>
        <w:separator/>
      </w:r>
    </w:p>
  </w:endnote>
  <w:endnote w:type="continuationSeparator" w:id="0">
    <w:p w14:paraId="1B2A9134" w14:textId="77777777" w:rsidR="008A7C39" w:rsidRDefault="008A7C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PT Root UI Medium">
    <w:altName w:val="Calibri"/>
    <w:panose1 w:val="020B0503020202020204"/>
    <w:charset w:val="CC"/>
    <w:family w:val="swiss"/>
    <w:pitch w:val="variable"/>
    <w:sig w:usb0="A00002FF" w:usb1="5000E0FF" w:usb2="00000020" w:usb3="00000000" w:csb0="00000097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PT Root UI">
    <w:altName w:val="Arial"/>
    <w:panose1 w:val="020B0303020202020204"/>
    <w:charset w:val="CC"/>
    <w:family w:val="swiss"/>
    <w:pitch w:val="variable"/>
    <w:sig w:usb0="A00002FF" w:usb1="5000E0FF" w:usb2="00000020" w:usb3="00000000" w:csb0="00000097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FC94F3" w14:textId="77777777" w:rsidR="00AC6BD5" w:rsidRDefault="00207DA3">
    <w:pPr>
      <w:pStyle w:val="aff7"/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473BD916" wp14:editId="5E040E76">
              <wp:simplePos x="0" y="0"/>
              <wp:positionH relativeFrom="column">
                <wp:posOffset>-314960</wp:posOffset>
              </wp:positionH>
              <wp:positionV relativeFrom="page">
                <wp:posOffset>9544050</wp:posOffset>
              </wp:positionV>
              <wp:extent cx="461645" cy="635"/>
              <wp:effectExtent l="12700" t="12700" r="8255" b="12065"/>
              <wp:wrapNone/>
              <wp:docPr id="1153346952" name="Прямая соединительная линия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>
                        <a:off x="0" y="0"/>
                        <a:ext cx="461645" cy="635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round/>
                        <a:headEnd type="none" w="sm" len="sm"/>
                        <a:tailEnd type="none" w="sm" len="sm"/>
                      </a:ln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8BFD805" id="Прямая соединительная линия 5" o:spid="_x0000_s1026" style="position:absolute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" from="-24.8pt,751.5pt" to="11.55pt,75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" strokeweight="1.5pt">
              <v:stroke startarrowwidth="narrow" startarrowlength="short" endarrowwidth="narrow" endarrowlength="short"/>
              <o:lock v:ext="edit" shapetype="f"/>
              <w10:wrap anchory="page"/>
            </v:lin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7B523C" w14:textId="77777777" w:rsidR="00AC6BD5" w:rsidRDefault="00AC6BD5">
    <w:pPr>
      <w:pStyle w:val="aff7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58DA45" w14:textId="77777777" w:rsidR="00AC6BD5" w:rsidRDefault="00AC6BD5">
    <w:pPr>
      <w:pStyle w:val="aff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C236305" w14:textId="77777777" w:rsidR="008A7C39" w:rsidRDefault="008A7C39">
      <w:r>
        <w:separator/>
      </w:r>
    </w:p>
  </w:footnote>
  <w:footnote w:type="continuationSeparator" w:id="0">
    <w:p w14:paraId="4ADFB55B" w14:textId="77777777" w:rsidR="008A7C39" w:rsidRDefault="008A7C3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03AB81" w14:textId="77777777" w:rsidR="00AC6BD5" w:rsidRDefault="00AC6BD5">
    <w:pPr>
      <w:pStyle w:val="afc"/>
      <w:jc w:val="center"/>
    </w:pPr>
    <w:r>
      <w:fldChar w:fldCharType="begin"/>
    </w:r>
    <w:r>
      <w:instrText>PAGE   \* MERGEFORMAT</w:instrText>
    </w:r>
    <w:r>
      <w:fldChar w:fldCharType="separate"/>
    </w:r>
    <w:r>
      <w:rPr>
        <w:lang w:eastAsia="ru-RU"/>
      </w:rPr>
      <w:t>2</w:t>
    </w:r>
    <w:r>
      <w:fldChar w:fldCharType="end"/>
    </w:r>
  </w:p>
  <w:p w14:paraId="04D7246C" w14:textId="77777777" w:rsidR="00AC6BD5" w:rsidRDefault="00AC6BD5">
    <w:pPr>
      <w:pStyle w:val="afc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E88C7C" w14:textId="77777777" w:rsidR="00AC6BD5" w:rsidRDefault="00AC6BD5">
    <w:pPr>
      <w:pStyle w:val="afc"/>
      <w:jc w:val="center"/>
      <w:rPr>
        <w:rFonts w:ascii="Arial" w:hAnsi="Arial" w:cs="Arial"/>
        <w:sz w:val="28"/>
        <w:szCs w:val="28"/>
        <w:lang w:val="en-US"/>
      </w:rPr>
    </w:pPr>
    <w:r>
      <w:rPr>
        <w:rFonts w:ascii="Arial" w:hAnsi="Arial" w:cs="Arial"/>
        <w:sz w:val="28"/>
        <w:szCs w:val="28"/>
      </w:rPr>
      <w:fldChar w:fldCharType="begin"/>
    </w:r>
    <w:r>
      <w:rPr>
        <w:rFonts w:ascii="Arial" w:hAnsi="Arial" w:cs="Arial"/>
        <w:sz w:val="28"/>
        <w:szCs w:val="28"/>
      </w:rPr>
      <w:instrText>PAGE   \* MERGEFORMAT</w:instrText>
    </w:r>
    <w:r>
      <w:rPr>
        <w:rFonts w:ascii="Arial" w:hAnsi="Arial" w:cs="Arial"/>
        <w:sz w:val="28"/>
        <w:szCs w:val="28"/>
      </w:rPr>
      <w:fldChar w:fldCharType="separate"/>
    </w:r>
    <w:r>
      <w:rPr>
        <w:rFonts w:ascii="Arial" w:hAnsi="Arial" w:cs="Arial"/>
        <w:sz w:val="28"/>
        <w:szCs w:val="28"/>
        <w:lang w:eastAsia="ru-RU"/>
      </w:rPr>
      <w:t>19</w:t>
    </w:r>
    <w:r>
      <w:rPr>
        <w:rFonts w:ascii="Arial" w:hAnsi="Arial" w:cs="Arial"/>
        <w:sz w:val="28"/>
        <w:szCs w:val="28"/>
      </w:rPr>
      <w:fldChar w:fldCharType="end"/>
    </w:r>
  </w:p>
  <w:p w14:paraId="17625F45" w14:textId="77777777" w:rsidR="00AC6BD5" w:rsidRDefault="00AC6BD5">
    <w:pPr>
      <w:pStyle w:val="afc"/>
      <w:jc w:val="center"/>
      <w:rPr>
        <w:rFonts w:ascii="Arial" w:hAnsi="Arial" w:cs="Arial"/>
        <w:sz w:val="28"/>
        <w:szCs w:val="28"/>
      </w:rPr>
    </w:pPr>
    <w:r>
      <w:rPr>
        <w:rFonts w:ascii="Arial" w:hAnsi="Arial" w:cs="Arial"/>
        <w:sz w:val="28"/>
        <w:szCs w:val="28"/>
      </w:rPr>
      <w:t>РФ.04655212.10-0</w:t>
    </w:r>
    <w:r w:rsidR="007C1F04">
      <w:rPr>
        <w:rFonts w:ascii="Arial" w:hAnsi="Arial" w:cs="Arial"/>
        <w:sz w:val="28"/>
        <w:szCs w:val="28"/>
      </w:rPr>
      <w:t>4</w:t>
    </w:r>
    <w:r>
      <w:rPr>
        <w:rFonts w:ascii="Arial" w:hAnsi="Arial" w:cs="Arial"/>
        <w:sz w:val="28"/>
        <w:szCs w:val="28"/>
      </w:rPr>
      <w:t xml:space="preserve"> 34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C5EB97" w14:textId="77777777" w:rsidR="00AC6BD5" w:rsidRDefault="00AC6BD5">
    <w:pPr>
      <w:pStyle w:val="afc"/>
      <w:jc w:val="center"/>
      <w:rPr>
        <w:rFonts w:ascii="Arial" w:hAnsi="Arial" w:cs="Arial"/>
        <w:sz w:val="28"/>
        <w:szCs w:val="28"/>
        <w:lang w:val="en-US"/>
      </w:rPr>
    </w:pPr>
    <w:r>
      <w:rPr>
        <w:rFonts w:ascii="Arial" w:hAnsi="Arial" w:cs="Arial"/>
        <w:sz w:val="28"/>
        <w:szCs w:val="28"/>
      </w:rPr>
      <w:fldChar w:fldCharType="begin"/>
    </w:r>
    <w:r>
      <w:rPr>
        <w:rFonts w:ascii="Arial" w:hAnsi="Arial" w:cs="Arial"/>
        <w:sz w:val="28"/>
        <w:szCs w:val="28"/>
      </w:rPr>
      <w:instrText>PAGE   \* MERGEFORMAT</w:instrText>
    </w:r>
    <w:r>
      <w:rPr>
        <w:rFonts w:ascii="Arial" w:hAnsi="Arial" w:cs="Arial"/>
        <w:sz w:val="28"/>
        <w:szCs w:val="28"/>
      </w:rPr>
      <w:fldChar w:fldCharType="separate"/>
    </w:r>
    <w:r>
      <w:rPr>
        <w:rFonts w:ascii="Arial" w:hAnsi="Arial" w:cs="Arial"/>
        <w:sz w:val="28"/>
        <w:szCs w:val="28"/>
      </w:rPr>
      <w:t>21</w:t>
    </w:r>
    <w:r>
      <w:rPr>
        <w:rFonts w:ascii="Arial" w:hAnsi="Arial" w:cs="Arial"/>
        <w:sz w:val="28"/>
        <w:szCs w:val="28"/>
      </w:rPr>
      <w:fldChar w:fldCharType="end"/>
    </w:r>
  </w:p>
  <w:p w14:paraId="2EEBEB14" w14:textId="77777777" w:rsidR="00AC6BD5" w:rsidRDefault="00AC6BD5">
    <w:pPr>
      <w:pStyle w:val="afc"/>
      <w:jc w:val="center"/>
      <w:rPr>
        <w:rFonts w:ascii="Arial" w:hAnsi="Arial" w:cs="Arial"/>
        <w:sz w:val="28"/>
        <w:szCs w:val="28"/>
      </w:rPr>
    </w:pPr>
    <w:r>
      <w:rPr>
        <w:rFonts w:ascii="Arial" w:hAnsi="Arial" w:cs="Arial"/>
        <w:sz w:val="28"/>
        <w:szCs w:val="28"/>
      </w:rPr>
      <w:t>РФ.04655212.10-0</w:t>
    </w:r>
    <w:r w:rsidR="00C14FAB">
      <w:rPr>
        <w:rFonts w:ascii="Arial" w:hAnsi="Arial" w:cs="Arial"/>
        <w:sz w:val="28"/>
        <w:szCs w:val="28"/>
      </w:rPr>
      <w:t>4</w:t>
    </w:r>
    <w:r>
      <w:rPr>
        <w:rFonts w:ascii="Arial" w:hAnsi="Arial" w:cs="Arial"/>
        <w:sz w:val="28"/>
        <w:szCs w:val="28"/>
      </w:rPr>
      <w:t xml:space="preserve"> 34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C2598B"/>
    <w:multiLevelType w:val="multilevel"/>
    <w:tmpl w:val="03C2598B"/>
    <w:lvl w:ilvl="0">
      <w:start w:val="1"/>
      <w:numFmt w:val="decimal"/>
      <w:lvlText w:val="%1)"/>
      <w:lvlJc w:val="left"/>
      <w:pPr>
        <w:ind w:left="1637" w:hanging="360"/>
      </w:pPr>
      <w:rPr>
        <w:rFonts w:ascii="PT Root UI Medium" w:hAnsi="PT Root UI Medium" w:hint="default"/>
        <w:sz w:val="28"/>
        <w:szCs w:val="28"/>
      </w:rPr>
    </w:lvl>
    <w:lvl w:ilvl="1">
      <w:start w:val="1"/>
      <w:numFmt w:val="lowerLetter"/>
      <w:lvlText w:val="%2."/>
      <w:lvlJc w:val="left"/>
      <w:pPr>
        <w:ind w:left="2007" w:hanging="360"/>
      </w:pPr>
    </w:lvl>
    <w:lvl w:ilvl="2">
      <w:start w:val="1"/>
      <w:numFmt w:val="lowerRoman"/>
      <w:lvlText w:val="%3."/>
      <w:lvlJc w:val="right"/>
      <w:pPr>
        <w:ind w:left="2727" w:hanging="180"/>
      </w:pPr>
    </w:lvl>
    <w:lvl w:ilvl="3">
      <w:start w:val="1"/>
      <w:numFmt w:val="decimal"/>
      <w:lvlText w:val="%4."/>
      <w:lvlJc w:val="left"/>
      <w:pPr>
        <w:ind w:left="3447" w:hanging="360"/>
      </w:pPr>
    </w:lvl>
    <w:lvl w:ilvl="4">
      <w:start w:val="1"/>
      <w:numFmt w:val="lowerLetter"/>
      <w:lvlText w:val="%5."/>
      <w:lvlJc w:val="left"/>
      <w:pPr>
        <w:ind w:left="4167" w:hanging="360"/>
      </w:pPr>
    </w:lvl>
    <w:lvl w:ilvl="5">
      <w:start w:val="1"/>
      <w:numFmt w:val="lowerRoman"/>
      <w:lvlText w:val="%6."/>
      <w:lvlJc w:val="right"/>
      <w:pPr>
        <w:ind w:left="4887" w:hanging="180"/>
      </w:pPr>
    </w:lvl>
    <w:lvl w:ilvl="6">
      <w:start w:val="1"/>
      <w:numFmt w:val="decimal"/>
      <w:lvlText w:val="%7."/>
      <w:lvlJc w:val="left"/>
      <w:pPr>
        <w:ind w:left="5607" w:hanging="360"/>
      </w:pPr>
    </w:lvl>
    <w:lvl w:ilvl="7">
      <w:start w:val="1"/>
      <w:numFmt w:val="lowerLetter"/>
      <w:lvlText w:val="%8."/>
      <w:lvlJc w:val="left"/>
      <w:pPr>
        <w:ind w:left="6327" w:hanging="360"/>
      </w:pPr>
    </w:lvl>
    <w:lvl w:ilvl="8">
      <w:start w:val="1"/>
      <w:numFmt w:val="lowerRoman"/>
      <w:lvlText w:val="%9."/>
      <w:lvlJc w:val="right"/>
      <w:pPr>
        <w:ind w:left="7047" w:hanging="180"/>
      </w:pPr>
    </w:lvl>
  </w:abstractNum>
  <w:abstractNum w:abstractNumId="1" w15:restartNumberingAfterBreak="0">
    <w:nsid w:val="08FA7DBD"/>
    <w:multiLevelType w:val="hybridMultilevel"/>
    <w:tmpl w:val="2B62CB3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 w15:restartNumberingAfterBreak="0">
    <w:nsid w:val="0A11548E"/>
    <w:multiLevelType w:val="multilevel"/>
    <w:tmpl w:val="0A11548E"/>
    <w:lvl w:ilvl="0">
      <w:start w:val="1"/>
      <w:numFmt w:val="decimal"/>
      <w:pStyle w:val="3"/>
      <w:lvlText w:val="%1."/>
      <w:lvlJc w:val="left"/>
      <w:pPr>
        <w:tabs>
          <w:tab w:val="num" w:pos="926"/>
        </w:tabs>
        <w:ind w:left="926" w:hanging="360"/>
      </w:p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3" w15:restartNumberingAfterBreak="0">
    <w:nsid w:val="0D57755B"/>
    <w:multiLevelType w:val="hybridMultilevel"/>
    <w:tmpl w:val="043A639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 w15:restartNumberingAfterBreak="0">
    <w:nsid w:val="1C256539"/>
    <w:multiLevelType w:val="multilevel"/>
    <w:tmpl w:val="1C256539"/>
    <w:lvl w:ilvl="0">
      <w:start w:val="1"/>
      <w:numFmt w:val="bullet"/>
      <w:pStyle w:val="tdtableunorderedlistlevel1"/>
      <w:suff w:val="space"/>
      <w:lvlText w:val="-"/>
      <w:lvlJc w:val="left"/>
      <w:pPr>
        <w:ind w:left="567" w:firstLine="0"/>
      </w:pPr>
      <w:rPr>
        <w:rFonts w:ascii="PT Root UI Medium" w:hAnsi="PT Root UI Medium" w:hint="default"/>
        <w:b w:val="0"/>
        <w:i w:val="0"/>
        <w:sz w:val="28"/>
        <w:szCs w:val="28"/>
      </w:rPr>
    </w:lvl>
    <w:lvl w:ilvl="1">
      <w:start w:val="1"/>
      <w:numFmt w:val="bullet"/>
      <w:pStyle w:val="tdtableunorderedlistlevel2"/>
      <w:suff w:val="space"/>
      <w:lvlText w:val="-"/>
      <w:lvlJc w:val="left"/>
      <w:pPr>
        <w:ind w:left="1134" w:firstLine="0"/>
      </w:pPr>
      <w:rPr>
        <w:rFonts w:ascii="PT Root UI Medium" w:hAnsi="PT Root UI Medium" w:hint="default"/>
        <w:b w:val="0"/>
        <w:i w:val="0"/>
        <w:sz w:val="28"/>
        <w:szCs w:val="28"/>
      </w:rPr>
    </w:lvl>
    <w:lvl w:ilvl="2">
      <w:start w:val="1"/>
      <w:numFmt w:val="bullet"/>
      <w:pStyle w:val="tdtableunorderedlistlevel3"/>
      <w:suff w:val="space"/>
      <w:lvlText w:val="-"/>
      <w:lvlJc w:val="left"/>
      <w:pPr>
        <w:ind w:left="1701" w:firstLine="0"/>
      </w:pPr>
      <w:rPr>
        <w:rFonts w:ascii="Arial" w:hAnsi="Arial" w:hint="default"/>
        <w:b w:val="0"/>
        <w:i w:val="0"/>
        <w:sz w:val="22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C373380"/>
    <w:multiLevelType w:val="multilevel"/>
    <w:tmpl w:val="1C373380"/>
    <w:lvl w:ilvl="0">
      <w:start w:val="1"/>
      <w:numFmt w:val="bullet"/>
      <w:pStyle w:val="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6" w15:restartNumberingAfterBreak="0">
    <w:nsid w:val="1D1A37AA"/>
    <w:multiLevelType w:val="multilevel"/>
    <w:tmpl w:val="1D1A37AA"/>
    <w:lvl w:ilvl="0">
      <w:start w:val="1"/>
      <w:numFmt w:val="decimal"/>
      <w:pStyle w:val="tdorderedlistlevel1"/>
      <w:lvlText w:val="%1)"/>
      <w:lvlJc w:val="left"/>
      <w:pPr>
        <w:ind w:left="1637" w:hanging="360"/>
      </w:pPr>
      <w:rPr>
        <w:b w:val="0"/>
        <w:bCs w:val="0"/>
        <w:i w:val="0"/>
        <w:iCs w:val="0"/>
        <w:caps w:val="0"/>
        <w:smallCaps w:val="0"/>
        <w:strike w:val="0"/>
        <w:vanish w:val="0"/>
        <w:spacing w:val="0"/>
        <w:position w:val="0"/>
        <w:u w:val="none"/>
        <w:vertAlign w:val="baseline"/>
      </w:rPr>
    </w:lvl>
    <w:lvl w:ilvl="1">
      <w:start w:val="1"/>
      <w:numFmt w:val="lowerLetter"/>
      <w:lvlText w:val="%2."/>
      <w:lvlJc w:val="left"/>
      <w:pPr>
        <w:ind w:left="2007" w:hanging="360"/>
      </w:pPr>
    </w:lvl>
    <w:lvl w:ilvl="2">
      <w:start w:val="1"/>
      <w:numFmt w:val="lowerRoman"/>
      <w:lvlText w:val="%3."/>
      <w:lvlJc w:val="right"/>
      <w:pPr>
        <w:ind w:left="2727" w:hanging="180"/>
      </w:pPr>
    </w:lvl>
    <w:lvl w:ilvl="3">
      <w:start w:val="1"/>
      <w:numFmt w:val="decimal"/>
      <w:lvlText w:val="%4."/>
      <w:lvlJc w:val="left"/>
      <w:pPr>
        <w:ind w:left="3447" w:hanging="360"/>
      </w:pPr>
    </w:lvl>
    <w:lvl w:ilvl="4">
      <w:start w:val="1"/>
      <w:numFmt w:val="lowerLetter"/>
      <w:lvlText w:val="%5."/>
      <w:lvlJc w:val="left"/>
      <w:pPr>
        <w:ind w:left="4167" w:hanging="360"/>
      </w:pPr>
    </w:lvl>
    <w:lvl w:ilvl="5">
      <w:start w:val="1"/>
      <w:numFmt w:val="lowerRoman"/>
      <w:lvlText w:val="%6."/>
      <w:lvlJc w:val="right"/>
      <w:pPr>
        <w:ind w:left="4887" w:hanging="180"/>
      </w:pPr>
    </w:lvl>
    <w:lvl w:ilvl="6">
      <w:start w:val="1"/>
      <w:numFmt w:val="decimal"/>
      <w:lvlText w:val="%7."/>
      <w:lvlJc w:val="left"/>
      <w:pPr>
        <w:ind w:left="5607" w:hanging="360"/>
      </w:pPr>
    </w:lvl>
    <w:lvl w:ilvl="7">
      <w:start w:val="1"/>
      <w:numFmt w:val="lowerLetter"/>
      <w:lvlText w:val="%8."/>
      <w:lvlJc w:val="left"/>
      <w:pPr>
        <w:ind w:left="6327" w:hanging="360"/>
      </w:pPr>
    </w:lvl>
    <w:lvl w:ilvl="8">
      <w:start w:val="1"/>
      <w:numFmt w:val="lowerRoman"/>
      <w:lvlText w:val="%9."/>
      <w:lvlJc w:val="right"/>
      <w:pPr>
        <w:ind w:left="7047" w:hanging="180"/>
      </w:pPr>
    </w:lvl>
  </w:abstractNum>
  <w:abstractNum w:abstractNumId="7" w15:restartNumberingAfterBreak="0">
    <w:nsid w:val="26EF680F"/>
    <w:multiLevelType w:val="multilevel"/>
    <w:tmpl w:val="26EF680F"/>
    <w:lvl w:ilvl="0">
      <w:start w:val="1"/>
      <w:numFmt w:val="bullet"/>
      <w:pStyle w:val="a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8" w15:restartNumberingAfterBreak="0">
    <w:nsid w:val="27DB277E"/>
    <w:multiLevelType w:val="multilevel"/>
    <w:tmpl w:val="27DB277E"/>
    <w:lvl w:ilvl="0">
      <w:start w:val="1"/>
      <w:numFmt w:val="decimal"/>
      <w:pStyle w:val="tdorderedlistlevel2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DAA19C2"/>
    <w:multiLevelType w:val="multilevel"/>
    <w:tmpl w:val="2DAA19C2"/>
    <w:lvl w:ilvl="0">
      <w:start w:val="1"/>
      <w:numFmt w:val="bullet"/>
      <w:lvlText w:val=""/>
      <w:lvlJc w:val="left"/>
      <w:pPr>
        <w:ind w:left="1287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 w15:restartNumberingAfterBreak="0">
    <w:nsid w:val="352454E2"/>
    <w:multiLevelType w:val="multilevel"/>
    <w:tmpl w:val="352454E2"/>
    <w:lvl w:ilvl="0">
      <w:start w:val="1"/>
      <w:numFmt w:val="decimal"/>
      <w:suff w:val="space"/>
      <w:lvlText w:val="%1)"/>
      <w:lvlJc w:val="left"/>
      <w:pPr>
        <w:ind w:left="851" w:firstLine="0"/>
      </w:pPr>
      <w:rPr>
        <w:rFonts w:ascii="PT Root UI Medium" w:hAnsi="PT Root UI Medium" w:hint="default"/>
        <w:sz w:val="28"/>
        <w:szCs w:val="28"/>
      </w:rPr>
    </w:lvl>
    <w:lvl w:ilvl="1">
      <w:start w:val="1"/>
      <w:numFmt w:val="upperRoman"/>
      <w:lvlText w:val="%2."/>
      <w:lvlJc w:val="right"/>
      <w:pPr>
        <w:ind w:left="1134" w:firstLine="0"/>
      </w:pPr>
      <w:rPr>
        <w:rFonts w:hint="default"/>
        <w:sz w:val="28"/>
        <w:szCs w:val="28"/>
      </w:rPr>
    </w:lvl>
    <w:lvl w:ilvl="2">
      <w:start w:val="1"/>
      <w:numFmt w:val="decimal"/>
      <w:pStyle w:val="tdorderedlistlevel3"/>
      <w:suff w:val="space"/>
      <w:lvlText w:val="%3)"/>
      <w:lvlJc w:val="left"/>
      <w:pPr>
        <w:ind w:left="1701" w:firstLine="0"/>
      </w:pPr>
      <w:rPr>
        <w:rFonts w:ascii="PT Root UI Medium" w:hAnsi="PT Root UI Medium" w:hint="default"/>
        <w:sz w:val="28"/>
        <w:szCs w:val="28"/>
      </w:rPr>
    </w:lvl>
    <w:lvl w:ilvl="3">
      <w:start w:val="1"/>
      <w:numFmt w:val="bullet"/>
      <w:lvlText w:val=""/>
      <w:lvlJc w:val="left"/>
      <w:pPr>
        <w:tabs>
          <w:tab w:val="num" w:pos="2831"/>
        </w:tabs>
        <w:ind w:left="2831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551"/>
        </w:tabs>
        <w:ind w:left="3551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271"/>
        </w:tabs>
        <w:ind w:left="4271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991"/>
        </w:tabs>
        <w:ind w:left="4991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11"/>
        </w:tabs>
        <w:ind w:left="5711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31"/>
        </w:tabs>
        <w:ind w:left="6431" w:hanging="360"/>
      </w:pPr>
      <w:rPr>
        <w:rFonts w:ascii="Wingdings" w:hAnsi="Wingdings" w:hint="default"/>
      </w:rPr>
    </w:lvl>
  </w:abstractNum>
  <w:abstractNum w:abstractNumId="11" w15:restartNumberingAfterBreak="0">
    <w:nsid w:val="3A3959B1"/>
    <w:multiLevelType w:val="multilevel"/>
    <w:tmpl w:val="3A3959B1"/>
    <w:lvl w:ilvl="0">
      <w:start w:val="1"/>
      <w:numFmt w:val="bullet"/>
      <w:pStyle w:val="tdunorderedlistlevel1"/>
      <w:suff w:val="space"/>
      <w:lvlText w:val="-"/>
      <w:lvlJc w:val="left"/>
      <w:pPr>
        <w:ind w:left="568" w:firstLine="0"/>
      </w:pPr>
      <w:rPr>
        <w:rFonts w:ascii="PT Root UI Medium" w:hAnsi="PT Root UI Medium" w:cs="Times New Roman" w:hint="default"/>
        <w:sz w:val="28"/>
        <w:szCs w:val="28"/>
      </w:rPr>
    </w:lvl>
    <w:lvl w:ilvl="1">
      <w:start w:val="1"/>
      <w:numFmt w:val="bullet"/>
      <w:lvlRestart w:val="0"/>
      <w:pStyle w:val="tdunorderedlistlevel2"/>
      <w:suff w:val="space"/>
      <w:lvlText w:val="-"/>
      <w:lvlJc w:val="left"/>
      <w:pPr>
        <w:ind w:left="1134" w:firstLine="0"/>
      </w:pPr>
      <w:rPr>
        <w:rFonts w:ascii="PT Root UI Medium" w:hAnsi="PT Root UI Medium" w:hint="default"/>
        <w:b w:val="0"/>
        <w:i w:val="0"/>
        <w:sz w:val="28"/>
        <w:szCs w:val="28"/>
      </w:rPr>
    </w:lvl>
    <w:lvl w:ilvl="2">
      <w:start w:val="1"/>
      <w:numFmt w:val="bullet"/>
      <w:lvlRestart w:val="0"/>
      <w:pStyle w:val="tdunorderedlistlevel3"/>
      <w:suff w:val="space"/>
      <w:lvlText w:val="-"/>
      <w:lvlJc w:val="left"/>
      <w:pPr>
        <w:ind w:left="1701" w:firstLine="0"/>
      </w:pPr>
      <w:rPr>
        <w:rFonts w:ascii="Times New Roman" w:hAnsi="Times New Roman" w:cs="Times New Roman" w:hint="default"/>
        <w:sz w:val="28"/>
        <w:szCs w:val="28"/>
      </w:rPr>
    </w:lvl>
    <w:lvl w:ilvl="3">
      <w:start w:val="1"/>
      <w:numFmt w:val="decimal"/>
      <w:suff w:val="space"/>
      <w:lvlText w:val="%1"/>
      <w:lvlJc w:val="left"/>
      <w:pPr>
        <w:ind w:left="1080" w:hanging="1080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vanish w:val="0"/>
        <w:color w:val="auto"/>
        <w:spacing w:val="0"/>
        <w:position w:val="0"/>
        <w:u w:val="none"/>
        <w:vertAlign w:val="baseline"/>
      </w:rPr>
    </w:lvl>
    <w:lvl w:ilvl="4">
      <w:start w:val="1"/>
      <w:numFmt w:val="decimal"/>
      <w:lvlText w:val="%1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none"/>
      <w:lvlRestart w:val="0"/>
      <w:suff w:val="space"/>
      <w:lvlText w:val=""/>
      <w:lvlJc w:val="left"/>
      <w:pPr>
        <w:ind w:left="1800" w:hanging="1800"/>
      </w:pPr>
      <w:rPr>
        <w:rFonts w:hint="default"/>
      </w:rPr>
    </w:lvl>
    <w:lvl w:ilvl="8">
      <w:start w:val="1"/>
      <w:numFmt w:val="none"/>
      <w:lvlRestart w:val="0"/>
      <w:suff w:val="space"/>
      <w:lvlText w:val=""/>
      <w:lvlJc w:val="left"/>
      <w:pPr>
        <w:ind w:left="2160" w:hanging="2160"/>
      </w:pPr>
      <w:rPr>
        <w:rFonts w:hint="default"/>
      </w:rPr>
    </w:lvl>
  </w:abstractNum>
  <w:abstractNum w:abstractNumId="12" w15:restartNumberingAfterBreak="0">
    <w:nsid w:val="3A910591"/>
    <w:multiLevelType w:val="multilevel"/>
    <w:tmpl w:val="3A910591"/>
    <w:lvl w:ilvl="0">
      <w:start w:val="1"/>
      <w:numFmt w:val="decimal"/>
      <w:pStyle w:val="4"/>
      <w:lvlText w:val="%1."/>
      <w:lvlJc w:val="left"/>
      <w:pPr>
        <w:tabs>
          <w:tab w:val="num" w:pos="1209"/>
        </w:tabs>
        <w:ind w:left="1209" w:hanging="360"/>
      </w:p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3" w15:restartNumberingAfterBreak="0">
    <w:nsid w:val="41CA17F5"/>
    <w:multiLevelType w:val="hybridMultilevel"/>
    <w:tmpl w:val="A0380944"/>
    <w:lvl w:ilvl="0" w:tplc="EF84590E">
      <w:start w:val="1"/>
      <w:numFmt w:val="bullet"/>
      <w:pStyle w:val="1"/>
      <w:suff w:val="space"/>
      <w:lvlText w:val="─"/>
      <w:lvlJc w:val="left"/>
      <w:pPr>
        <w:ind w:left="709" w:firstLine="0"/>
      </w:pPr>
      <w:rPr>
        <w:rFonts w:ascii="PT Root UI" w:hAnsi="PT Root UI" w:hint="default"/>
        <w:sz w:val="28"/>
        <w:szCs w:val="28"/>
      </w:rPr>
    </w:lvl>
    <w:lvl w:ilvl="1" w:tplc="02525634">
      <w:start w:val="1"/>
      <w:numFmt w:val="bullet"/>
      <w:pStyle w:val="2"/>
      <w:suff w:val="space"/>
      <w:lvlText w:val="─"/>
      <w:lvlJc w:val="left"/>
      <w:pPr>
        <w:ind w:left="1276" w:firstLine="0"/>
      </w:pPr>
      <w:rPr>
        <w:rFonts w:ascii="PT Root UI" w:hAnsi="PT Root UI" w:hint="default"/>
        <w:sz w:val="28"/>
        <w:szCs w:val="28"/>
      </w:rPr>
    </w:lvl>
    <w:lvl w:ilvl="2" w:tplc="88826BF4">
      <w:start w:val="1"/>
      <w:numFmt w:val="bullet"/>
      <w:pStyle w:val="30"/>
      <w:suff w:val="space"/>
      <w:lvlText w:val="─"/>
      <w:lvlJc w:val="left"/>
      <w:pPr>
        <w:ind w:left="1843" w:firstLine="0"/>
      </w:pPr>
      <w:rPr>
        <w:rFonts w:ascii="PT Root UI" w:hAnsi="PT Root UI" w:hint="default"/>
        <w:sz w:val="28"/>
        <w:szCs w:val="28"/>
      </w:rPr>
    </w:lvl>
    <w:lvl w:ilvl="3" w:tplc="C6F89540">
      <w:start w:val="1"/>
      <w:numFmt w:val="decimal"/>
      <w:lvlRestart w:val="0"/>
      <w:pStyle w:val="10"/>
      <w:suff w:val="space"/>
      <w:lvlText w:val="%4)"/>
      <w:lvlJc w:val="left"/>
      <w:pPr>
        <w:ind w:left="709" w:firstLine="0"/>
      </w:pPr>
      <w:rPr>
        <w:rFonts w:cs="PT Root UI" w:hint="default"/>
        <w:sz w:val="24"/>
        <w:szCs w:val="24"/>
      </w:rPr>
    </w:lvl>
    <w:lvl w:ilvl="4" w:tplc="39A26ADE">
      <w:start w:val="1"/>
      <w:numFmt w:val="decimal"/>
      <w:pStyle w:val="20"/>
      <w:suff w:val="space"/>
      <w:lvlText w:val="%5)"/>
      <w:lvlJc w:val="left"/>
      <w:pPr>
        <w:ind w:left="1276" w:firstLine="0"/>
      </w:pPr>
      <w:rPr>
        <w:rFonts w:cs="PT Root UI" w:hint="default"/>
        <w:sz w:val="24"/>
        <w:szCs w:val="24"/>
      </w:rPr>
    </w:lvl>
    <w:lvl w:ilvl="5" w:tplc="4ABEB622">
      <w:start w:val="1"/>
      <w:numFmt w:val="decimal"/>
      <w:pStyle w:val="31"/>
      <w:suff w:val="space"/>
      <w:lvlText w:val="%6)"/>
      <w:lvlJc w:val="left"/>
      <w:pPr>
        <w:ind w:left="1843" w:firstLine="0"/>
      </w:pPr>
      <w:rPr>
        <w:rFonts w:hint="default"/>
        <w:color w:val="auto"/>
      </w:rPr>
    </w:lvl>
    <w:lvl w:ilvl="6" w:tplc="CFB875EA">
      <w:start w:val="1"/>
      <w:numFmt w:val="bullet"/>
      <w:lvlText w:val="─"/>
      <w:lvlJc w:val="left"/>
      <w:pPr>
        <w:tabs>
          <w:tab w:val="left" w:pos="420"/>
        </w:tabs>
        <w:ind w:left="1166" w:hanging="1275"/>
      </w:pPr>
      <w:rPr>
        <w:rFonts w:ascii="Arial" w:eastAsia="SimSun" w:hAnsi="Arial" w:cs="Arial" w:hint="default"/>
      </w:rPr>
    </w:lvl>
    <w:lvl w:ilvl="7" w:tplc="27D2EA54">
      <w:start w:val="1"/>
      <w:numFmt w:val="bullet"/>
      <w:lvlText w:val="─"/>
      <w:lvlJc w:val="left"/>
      <w:pPr>
        <w:tabs>
          <w:tab w:val="left" w:pos="1418"/>
        </w:tabs>
        <w:ind w:left="1309" w:hanging="1418"/>
      </w:pPr>
      <w:rPr>
        <w:rFonts w:ascii="Arial" w:eastAsia="SimSun" w:hAnsi="Arial" w:cs="Arial" w:hint="default"/>
      </w:rPr>
    </w:lvl>
    <w:lvl w:ilvl="8" w:tplc="50203772">
      <w:start w:val="1"/>
      <w:numFmt w:val="bullet"/>
      <w:lvlText w:val="─"/>
      <w:lvlJc w:val="left"/>
      <w:pPr>
        <w:tabs>
          <w:tab w:val="left" w:pos="1558"/>
        </w:tabs>
        <w:ind w:left="1449" w:hanging="1558"/>
      </w:pPr>
      <w:rPr>
        <w:rFonts w:ascii="Arial" w:eastAsia="SimSun" w:hAnsi="Arial" w:cs="Arial" w:hint="default"/>
      </w:rPr>
    </w:lvl>
  </w:abstractNum>
  <w:abstractNum w:abstractNumId="14" w15:restartNumberingAfterBreak="0">
    <w:nsid w:val="4AE913BE"/>
    <w:multiLevelType w:val="multilevel"/>
    <w:tmpl w:val="4AE913BE"/>
    <w:lvl w:ilvl="0">
      <w:start w:val="1"/>
      <w:numFmt w:val="decimal"/>
      <w:pStyle w:val="21"/>
      <w:lvlText w:val="%1."/>
      <w:lvlJc w:val="left"/>
      <w:pPr>
        <w:tabs>
          <w:tab w:val="num" w:pos="643"/>
        </w:tabs>
        <w:ind w:left="643" w:hanging="360"/>
      </w:p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5" w15:restartNumberingAfterBreak="0">
    <w:nsid w:val="4E501986"/>
    <w:multiLevelType w:val="multilevel"/>
    <w:tmpl w:val="2D6AA054"/>
    <w:lvl w:ilvl="0">
      <w:start w:val="1"/>
      <w:numFmt w:val="decimal"/>
      <w:pStyle w:val="tdtoccaptionlevel1"/>
      <w:suff w:val="space"/>
      <w:lvlText w:val="%1."/>
      <w:lvlJc w:val="left"/>
      <w:pPr>
        <w:ind w:left="0" w:firstLine="0"/>
      </w:pPr>
      <w:rPr>
        <w:rFonts w:ascii="PT Root UI" w:hAnsi="PT Root UI" w:hint="default"/>
        <w:b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sz w:val="28"/>
        <w:u w:val="none"/>
        <w:vertAlign w:val="baseline"/>
      </w:rPr>
    </w:lvl>
    <w:lvl w:ilvl="1">
      <w:start w:val="1"/>
      <w:numFmt w:val="decimal"/>
      <w:pStyle w:val="tdtoccaptionlevel2"/>
      <w:suff w:val="space"/>
      <w:lvlText w:val="%1.%2."/>
      <w:lvlJc w:val="left"/>
      <w:pPr>
        <w:ind w:left="0" w:firstLine="567"/>
      </w:pPr>
      <w:rPr>
        <w:rFonts w:ascii="PT Root UI" w:hAnsi="PT Root UI" w:cs="Times New Roman" w:hint="default"/>
        <w:b/>
        <w:i w:val="0"/>
        <w:caps w:val="0"/>
        <w:strike w:val="0"/>
        <w:vanish w:val="0"/>
        <w:color w:val="000000"/>
        <w:sz w:val="28"/>
        <w:szCs w:val="28"/>
        <w:vertAlign w:val="baseline"/>
      </w:rPr>
    </w:lvl>
    <w:lvl w:ilvl="2">
      <w:start w:val="1"/>
      <w:numFmt w:val="decimal"/>
      <w:pStyle w:val="tdtoccaptionlevel3"/>
      <w:suff w:val="space"/>
      <w:lvlText w:val="%1.%2.%3."/>
      <w:lvlJc w:val="left"/>
      <w:pPr>
        <w:ind w:left="0" w:firstLine="567"/>
      </w:pPr>
      <w:rPr>
        <w:rFonts w:ascii="PT Root UI" w:hAnsi="PT Root UI" w:hint="default"/>
        <w:b/>
        <w:i w:val="0"/>
        <w:caps w:val="0"/>
        <w:strike w:val="0"/>
        <w:vanish w:val="0"/>
        <w:color w:val="000000"/>
        <w:sz w:val="28"/>
        <w:vertAlign w:val="baseline"/>
      </w:rPr>
    </w:lvl>
    <w:lvl w:ilvl="3">
      <w:start w:val="1"/>
      <w:numFmt w:val="decimal"/>
      <w:pStyle w:val="tdtoccaptionlevel4"/>
      <w:suff w:val="space"/>
      <w:lvlText w:val="%1.%2.%3.%4."/>
      <w:lvlJc w:val="left"/>
      <w:pPr>
        <w:ind w:left="0" w:firstLine="567"/>
      </w:pPr>
      <w:rPr>
        <w:rFonts w:hint="default"/>
        <w:b/>
        <w:bCs w:val="0"/>
        <w:i w:val="0"/>
        <w:iCs w:val="0"/>
        <w:caps w:val="0"/>
        <w:smallCaps w:val="0"/>
        <w:strike w:val="0"/>
        <w:dstrike w:val="0"/>
        <w:vanish w:val="0"/>
        <w:spacing w:val="0"/>
        <w:kern w:val="0"/>
        <w:position w:val="0"/>
        <w:u w:val="none"/>
        <w:vertAlign w:val="baseline"/>
        <w:em w:val="none"/>
      </w:rPr>
    </w:lvl>
    <w:lvl w:ilvl="4">
      <w:start w:val="1"/>
      <w:numFmt w:val="decimal"/>
      <w:pStyle w:val="tdtoccaptionlevel5"/>
      <w:suff w:val="space"/>
      <w:lvlText w:val="%1.%2.%3.%4.%5."/>
      <w:lvlJc w:val="left"/>
      <w:pPr>
        <w:ind w:left="0" w:firstLine="567"/>
      </w:pPr>
      <w:rPr>
        <w:rFonts w:ascii="PT Root UI" w:hAnsi="PT Root UI" w:hint="default"/>
        <w:b/>
        <w:i w:val="0"/>
        <w:caps w:val="0"/>
        <w:strike w:val="0"/>
        <w:vanish w:val="0"/>
        <w:color w:val="000000"/>
        <w:sz w:val="28"/>
        <w:vertAlign w:val="baseline"/>
      </w:rPr>
    </w:lvl>
    <w:lvl w:ilvl="5">
      <w:start w:val="1"/>
      <w:numFmt w:val="decimal"/>
      <w:pStyle w:val="tdtoccaptionlevel6"/>
      <w:suff w:val="space"/>
      <w:lvlText w:val="%1.%2.%3.%4.%5.%6."/>
      <w:lvlJc w:val="left"/>
      <w:pPr>
        <w:ind w:left="0" w:firstLine="567"/>
      </w:pPr>
      <w:rPr>
        <w:rFonts w:ascii="PT Root UI" w:hAnsi="PT Root UI" w:hint="default"/>
        <w:b/>
        <w:i w:val="0"/>
        <w:caps w:val="0"/>
        <w:strike w:val="0"/>
        <w:vanish w:val="0"/>
        <w:color w:val="000000"/>
        <w:sz w:val="28"/>
        <w:vertAlign w:val="baseline"/>
      </w:rPr>
    </w:lvl>
    <w:lvl w:ilvl="6">
      <w:start w:val="1"/>
      <w:numFmt w:val="decimal"/>
      <w:lvlText w:val="%1.%2.%3.%4.%5.%6.%7"/>
      <w:lvlJc w:val="left"/>
      <w:pPr>
        <w:tabs>
          <w:tab w:val="num" w:pos="851"/>
        </w:tabs>
        <w:ind w:left="2651" w:hanging="1800"/>
      </w:pPr>
      <w:rPr>
        <w:rFonts w:ascii="PT Root UI Medium" w:hAnsi="PT Root UI Medium" w:hint="default"/>
        <w:sz w:val="28"/>
      </w:rPr>
    </w:lvl>
    <w:lvl w:ilvl="7">
      <w:start w:val="1"/>
      <w:numFmt w:val="decimal"/>
      <w:lvlRestart w:val="0"/>
      <w:pStyle w:val="tdillustrationname"/>
      <w:suff w:val="space"/>
      <w:lvlText w:val="Рисунок %8"/>
      <w:lvlJc w:val="left"/>
      <w:pPr>
        <w:ind w:left="2977" w:firstLine="0"/>
      </w:pPr>
      <w:rPr>
        <w:rFonts w:ascii="PT Root UI" w:hAnsi="PT Root UI" w:hint="default"/>
        <w:caps w:val="0"/>
        <w:strike w:val="0"/>
        <w:vanish w:val="0"/>
        <w:color w:val="000000"/>
        <w:sz w:val="28"/>
        <w:vertAlign w:val="baseline"/>
      </w:rPr>
    </w:lvl>
    <w:lvl w:ilvl="8">
      <w:start w:val="1"/>
      <w:numFmt w:val="decimal"/>
      <w:lvlRestart w:val="0"/>
      <w:pStyle w:val="tdtablename"/>
      <w:suff w:val="space"/>
      <w:lvlText w:val="Таблица %9"/>
      <w:lvlJc w:val="left"/>
      <w:pPr>
        <w:ind w:left="0" w:firstLine="567"/>
      </w:pPr>
      <w:rPr>
        <w:rFonts w:ascii="PT Root UI Medium" w:hAnsi="PT Root UI Medium" w:hint="default"/>
        <w:b w:val="0"/>
        <w:i w:val="0"/>
        <w:caps w:val="0"/>
        <w:strike w:val="0"/>
        <w:vanish w:val="0"/>
        <w:color w:val="000000"/>
        <w:sz w:val="28"/>
        <w:vertAlign w:val="baseline"/>
      </w:rPr>
    </w:lvl>
  </w:abstractNum>
  <w:abstractNum w:abstractNumId="16" w15:restartNumberingAfterBreak="0">
    <w:nsid w:val="54034D6D"/>
    <w:multiLevelType w:val="multilevel"/>
    <w:tmpl w:val="54034D6D"/>
    <w:lvl w:ilvl="0">
      <w:start w:val="1"/>
      <w:numFmt w:val="bullet"/>
      <w:pStyle w:val="40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7" w15:restartNumberingAfterBreak="0">
    <w:nsid w:val="59F307EC"/>
    <w:multiLevelType w:val="multilevel"/>
    <w:tmpl w:val="59F307EC"/>
    <w:lvl w:ilvl="0">
      <w:start w:val="1"/>
      <w:numFmt w:val="bullet"/>
      <w:suff w:val="space"/>
      <w:lvlText w:val="-"/>
      <w:lvlJc w:val="left"/>
      <w:pPr>
        <w:ind w:left="567" w:firstLine="0"/>
      </w:pPr>
      <w:rPr>
        <w:rFonts w:ascii="PT Root UI Medium" w:hAnsi="PT Root UI Medium" w:hint="default"/>
        <w:sz w:val="28"/>
        <w:szCs w:val="28"/>
      </w:rPr>
    </w:lvl>
    <w:lvl w:ilvl="1">
      <w:start w:val="1"/>
      <w:numFmt w:val="bullet"/>
      <w:lvlRestart w:val="0"/>
      <w:suff w:val="space"/>
      <w:lvlText w:val="-"/>
      <w:lvlJc w:val="left"/>
      <w:pPr>
        <w:ind w:left="1134" w:firstLine="0"/>
      </w:pPr>
      <w:rPr>
        <w:rFonts w:ascii="PT Root UI Medium" w:hAnsi="PT Root UI Medium" w:hint="default"/>
        <w:b w:val="0"/>
        <w:i w:val="0"/>
        <w:sz w:val="28"/>
        <w:szCs w:val="28"/>
      </w:rPr>
    </w:lvl>
    <w:lvl w:ilvl="2">
      <w:start w:val="1"/>
      <w:numFmt w:val="bullet"/>
      <w:lvlRestart w:val="0"/>
      <w:suff w:val="space"/>
      <w:lvlText w:val="-"/>
      <w:lvlJc w:val="left"/>
      <w:pPr>
        <w:ind w:left="1701" w:firstLine="0"/>
      </w:pPr>
      <w:rPr>
        <w:rFonts w:ascii="Times New Roman" w:hAnsi="Times New Roman" w:cs="Times New Roman" w:hint="default"/>
        <w:sz w:val="28"/>
        <w:szCs w:val="28"/>
      </w:rPr>
    </w:lvl>
    <w:lvl w:ilvl="3">
      <w:start w:val="1"/>
      <w:numFmt w:val="decimal"/>
      <w:suff w:val="space"/>
      <w:lvlText w:val="%1"/>
      <w:lvlJc w:val="left"/>
      <w:pPr>
        <w:ind w:left="1080" w:hanging="1080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vanish w:val="0"/>
        <w:color w:val="auto"/>
        <w:spacing w:val="0"/>
        <w:position w:val="0"/>
        <w:u w:val="none"/>
        <w:vertAlign w:val="baseline"/>
      </w:rPr>
    </w:lvl>
    <w:lvl w:ilvl="4">
      <w:start w:val="1"/>
      <w:numFmt w:val="decimal"/>
      <w:lvlText w:val="%1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none"/>
      <w:lvlRestart w:val="0"/>
      <w:suff w:val="space"/>
      <w:lvlText w:val=""/>
      <w:lvlJc w:val="left"/>
      <w:pPr>
        <w:ind w:left="1800" w:hanging="1800"/>
      </w:pPr>
      <w:rPr>
        <w:rFonts w:hint="default"/>
      </w:rPr>
    </w:lvl>
    <w:lvl w:ilvl="8">
      <w:start w:val="1"/>
      <w:numFmt w:val="none"/>
      <w:lvlRestart w:val="0"/>
      <w:suff w:val="space"/>
      <w:lvlText w:val=""/>
      <w:lvlJc w:val="left"/>
      <w:pPr>
        <w:ind w:left="2160" w:hanging="2160"/>
      </w:pPr>
      <w:rPr>
        <w:rFonts w:hint="default"/>
      </w:rPr>
    </w:lvl>
  </w:abstractNum>
  <w:abstractNum w:abstractNumId="18" w15:restartNumberingAfterBreak="0">
    <w:nsid w:val="6D315236"/>
    <w:multiLevelType w:val="multilevel"/>
    <w:tmpl w:val="6D315236"/>
    <w:lvl w:ilvl="0">
      <w:start w:val="1"/>
      <w:numFmt w:val="bullet"/>
      <w:lvlText w:val=""/>
      <w:lvlJc w:val="left"/>
      <w:pPr>
        <w:ind w:left="1287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 w15:restartNumberingAfterBreak="0">
    <w:nsid w:val="73152EFC"/>
    <w:multiLevelType w:val="multilevel"/>
    <w:tmpl w:val="73152EFC"/>
    <w:lvl w:ilvl="0">
      <w:start w:val="1"/>
      <w:numFmt w:val="decimal"/>
      <w:pStyle w:val="50"/>
      <w:lvlText w:val="%1."/>
      <w:lvlJc w:val="left"/>
      <w:pPr>
        <w:tabs>
          <w:tab w:val="num" w:pos="1492"/>
        </w:tabs>
        <w:ind w:left="1492" w:hanging="360"/>
      </w:p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0" w15:restartNumberingAfterBreak="0">
    <w:nsid w:val="74815179"/>
    <w:multiLevelType w:val="multilevel"/>
    <w:tmpl w:val="74815179"/>
    <w:lvl w:ilvl="0">
      <w:start w:val="1"/>
      <w:numFmt w:val="decimal"/>
      <w:pStyle w:val="tdtableorderedlistlevel1"/>
      <w:suff w:val="space"/>
      <w:lvlText w:val="%1)"/>
      <w:lvlJc w:val="left"/>
      <w:pPr>
        <w:ind w:left="284" w:firstLine="0"/>
      </w:pPr>
      <w:rPr>
        <w:rFonts w:ascii="PT Root UI Medium" w:hAnsi="PT Root UI Medium" w:hint="default"/>
        <w:b w:val="0"/>
        <w:i w:val="0"/>
        <w:sz w:val="28"/>
        <w:szCs w:val="28"/>
      </w:rPr>
    </w:lvl>
    <w:lvl w:ilvl="1">
      <w:start w:val="1"/>
      <w:numFmt w:val="decimal"/>
      <w:pStyle w:val="tdtableorderedlistlevel2"/>
      <w:suff w:val="space"/>
      <w:lvlText w:val="%2)"/>
      <w:lvlJc w:val="left"/>
      <w:pPr>
        <w:ind w:left="1134" w:firstLine="0"/>
      </w:pPr>
      <w:rPr>
        <w:rFonts w:ascii="PT Root UI Medium" w:hAnsi="PT Root UI Medium" w:hint="default"/>
        <w:b w:val="0"/>
        <w:i w:val="0"/>
        <w:sz w:val="28"/>
        <w:szCs w:val="28"/>
      </w:rPr>
    </w:lvl>
    <w:lvl w:ilvl="2">
      <w:start w:val="1"/>
      <w:numFmt w:val="decimal"/>
      <w:pStyle w:val="tdtableorderedlistlevel3"/>
      <w:suff w:val="space"/>
      <w:lvlText w:val="%3)"/>
      <w:lvlJc w:val="left"/>
      <w:pPr>
        <w:ind w:left="1920" w:firstLine="0"/>
      </w:pPr>
      <w:rPr>
        <w:rFonts w:ascii="PT Root UI Medium" w:hAnsi="PT Root UI Medium" w:hint="default"/>
        <w:b w:val="0"/>
        <w:i w:val="0"/>
        <w:sz w:val="28"/>
        <w:szCs w:val="28"/>
      </w:rPr>
    </w:lvl>
    <w:lvl w:ilvl="3">
      <w:start w:val="1"/>
      <w:numFmt w:val="bullet"/>
      <w:lvlText w:val=""/>
      <w:lvlJc w:val="left"/>
      <w:pPr>
        <w:tabs>
          <w:tab w:val="num" w:pos="2831"/>
        </w:tabs>
        <w:ind w:left="2831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551"/>
        </w:tabs>
        <w:ind w:left="3551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271"/>
        </w:tabs>
        <w:ind w:left="4271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991"/>
        </w:tabs>
        <w:ind w:left="4991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11"/>
        </w:tabs>
        <w:ind w:left="5711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31"/>
        </w:tabs>
        <w:ind w:left="6431" w:hanging="360"/>
      </w:pPr>
      <w:rPr>
        <w:rFonts w:ascii="Wingdings" w:hAnsi="Wingdings" w:hint="default"/>
      </w:rPr>
    </w:lvl>
  </w:abstractNum>
  <w:abstractNum w:abstractNumId="21" w15:restartNumberingAfterBreak="0">
    <w:nsid w:val="763761FB"/>
    <w:multiLevelType w:val="multilevel"/>
    <w:tmpl w:val="6818DC54"/>
    <w:lvl w:ilvl="0">
      <w:start w:val="3"/>
      <w:numFmt w:val="decimal"/>
      <w:suff w:val="space"/>
      <w:lvlText w:val="%1."/>
      <w:lvlJc w:val="left"/>
      <w:pPr>
        <w:ind w:left="0" w:firstLine="0"/>
      </w:pPr>
      <w:rPr>
        <w:rFonts w:ascii="PT Root UI Medium" w:hAnsi="PT Root UI Medium" w:hint="default"/>
        <w:b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sz w:val="28"/>
        <w:u w:val="none"/>
        <w:vertAlign w:val="baseline"/>
      </w:rPr>
    </w:lvl>
    <w:lvl w:ilvl="1">
      <w:start w:val="2"/>
      <w:numFmt w:val="decimal"/>
      <w:suff w:val="space"/>
      <w:lvlText w:val="%1.%2."/>
      <w:lvlJc w:val="left"/>
      <w:pPr>
        <w:ind w:left="0" w:firstLine="567"/>
      </w:pPr>
      <w:rPr>
        <w:rFonts w:ascii="PT Root UI" w:hAnsi="PT Root UI" w:cs="Times New Roman" w:hint="default"/>
        <w:b/>
        <w:i w:val="0"/>
        <w:caps w:val="0"/>
        <w:strike w:val="0"/>
        <w:vanish w:val="0"/>
        <w:color w:val="000000"/>
        <w:sz w:val="28"/>
        <w:szCs w:val="28"/>
        <w:vertAlign w:val="baseline"/>
      </w:rPr>
    </w:lvl>
    <w:lvl w:ilvl="2">
      <w:start w:val="5"/>
      <w:numFmt w:val="decimal"/>
      <w:suff w:val="space"/>
      <w:lvlText w:val="%1.%2.%3."/>
      <w:lvlJc w:val="left"/>
      <w:pPr>
        <w:ind w:left="0" w:firstLine="567"/>
      </w:pPr>
      <w:rPr>
        <w:rFonts w:ascii="PT Root UI" w:hAnsi="PT Root UI" w:hint="default"/>
        <w:b/>
        <w:i w:val="0"/>
        <w:caps w:val="0"/>
        <w:strike w:val="0"/>
        <w:vanish w:val="0"/>
        <w:color w:val="000000"/>
        <w:sz w:val="28"/>
        <w:vertAlign w:val="baseline"/>
      </w:rPr>
    </w:lvl>
    <w:lvl w:ilvl="3">
      <w:start w:val="1"/>
      <w:numFmt w:val="decimal"/>
      <w:suff w:val="space"/>
      <w:lvlText w:val="%1.%2.%3.%4."/>
      <w:lvlJc w:val="left"/>
      <w:pPr>
        <w:ind w:left="0" w:firstLine="567"/>
      </w:pPr>
      <w:rPr>
        <w:rFonts w:hint="default"/>
        <w:b/>
        <w:bCs w:val="0"/>
        <w:i w:val="0"/>
        <w:iCs w:val="0"/>
        <w:caps w:val="0"/>
        <w:smallCaps w:val="0"/>
        <w:strike w:val="0"/>
        <w:dstrike w:val="0"/>
        <w:vanish w:val="0"/>
        <w:spacing w:val="0"/>
        <w:kern w:val="0"/>
        <w:position w:val="0"/>
        <w:u w:val="none"/>
        <w:vertAlign w:val="baseline"/>
        <w:em w:val="none"/>
      </w:rPr>
    </w:lvl>
    <w:lvl w:ilvl="4">
      <w:start w:val="3"/>
      <w:numFmt w:val="decimal"/>
      <w:suff w:val="space"/>
      <w:lvlText w:val="%1.%2.%3.%4.%5."/>
      <w:lvlJc w:val="left"/>
      <w:pPr>
        <w:ind w:left="0" w:firstLine="567"/>
      </w:pPr>
      <w:rPr>
        <w:rFonts w:ascii="PT Root UI" w:hAnsi="PT Root UI" w:hint="default"/>
        <w:b/>
        <w:i w:val="0"/>
        <w:caps w:val="0"/>
        <w:strike w:val="0"/>
        <w:vanish w:val="0"/>
        <w:color w:val="000000"/>
        <w:sz w:val="28"/>
        <w:vertAlign w:val="baseline"/>
      </w:rPr>
    </w:lvl>
    <w:lvl w:ilvl="5">
      <w:start w:val="1"/>
      <w:numFmt w:val="decimal"/>
      <w:suff w:val="space"/>
      <w:lvlText w:val="%1.%2.%3.%4.%5.%6."/>
      <w:lvlJc w:val="left"/>
      <w:pPr>
        <w:ind w:left="0" w:firstLine="567"/>
      </w:pPr>
      <w:rPr>
        <w:rFonts w:ascii="PT Root UI Medium" w:hAnsi="PT Root UI Medium" w:hint="default"/>
        <w:b/>
        <w:i w:val="0"/>
        <w:caps w:val="0"/>
        <w:strike w:val="0"/>
        <w:vanish w:val="0"/>
        <w:color w:val="000000"/>
        <w:sz w:val="28"/>
        <w:vertAlign w:val="baseline"/>
      </w:rPr>
    </w:lvl>
    <w:lvl w:ilvl="6">
      <w:start w:val="1"/>
      <w:numFmt w:val="decimal"/>
      <w:lvlText w:val="%1.%2.%3.%4.%5.%6.%7"/>
      <w:lvlJc w:val="left"/>
      <w:pPr>
        <w:tabs>
          <w:tab w:val="num" w:pos="851"/>
        </w:tabs>
        <w:ind w:left="2651" w:hanging="1800"/>
      </w:pPr>
      <w:rPr>
        <w:rFonts w:ascii="PT Root UI Medium" w:hAnsi="PT Root UI Medium" w:hint="default"/>
        <w:sz w:val="28"/>
      </w:rPr>
    </w:lvl>
    <w:lvl w:ilvl="7">
      <w:start w:val="1"/>
      <w:numFmt w:val="decimal"/>
      <w:lvlRestart w:val="0"/>
      <w:suff w:val="space"/>
      <w:lvlText w:val="Рисунок %8"/>
      <w:lvlJc w:val="left"/>
      <w:pPr>
        <w:ind w:left="0" w:firstLine="0"/>
      </w:pPr>
      <w:rPr>
        <w:rFonts w:ascii="PT Root UI Medium" w:hAnsi="PT Root UI Medium" w:hint="default"/>
        <w:caps w:val="0"/>
        <w:strike w:val="0"/>
        <w:vanish w:val="0"/>
        <w:color w:val="000000"/>
        <w:sz w:val="28"/>
        <w:vertAlign w:val="baseline"/>
      </w:rPr>
    </w:lvl>
    <w:lvl w:ilvl="8">
      <w:start w:val="1"/>
      <w:numFmt w:val="decimal"/>
      <w:lvlRestart w:val="0"/>
      <w:suff w:val="space"/>
      <w:lvlText w:val="Таблица %9"/>
      <w:lvlJc w:val="left"/>
      <w:pPr>
        <w:ind w:left="0" w:firstLine="567"/>
      </w:pPr>
      <w:rPr>
        <w:rFonts w:ascii="PT Root UI Medium" w:hAnsi="PT Root UI Medium" w:hint="default"/>
        <w:b w:val="0"/>
        <w:i w:val="0"/>
        <w:caps w:val="0"/>
        <w:strike w:val="0"/>
        <w:vanish w:val="0"/>
        <w:color w:val="000000"/>
        <w:sz w:val="28"/>
        <w:vertAlign w:val="baseline"/>
      </w:rPr>
    </w:lvl>
  </w:abstractNum>
  <w:abstractNum w:abstractNumId="22" w15:restartNumberingAfterBreak="0">
    <w:nsid w:val="776A6F4E"/>
    <w:multiLevelType w:val="multilevel"/>
    <w:tmpl w:val="776A6F4E"/>
    <w:lvl w:ilvl="0">
      <w:start w:val="1"/>
      <w:numFmt w:val="bullet"/>
      <w:pStyle w:val="2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3" w15:restartNumberingAfterBreak="0">
    <w:nsid w:val="7B623AFA"/>
    <w:multiLevelType w:val="multilevel"/>
    <w:tmpl w:val="7B623AFA"/>
    <w:lvl w:ilvl="0">
      <w:start w:val="1"/>
      <w:numFmt w:val="decimal"/>
      <w:pStyle w:val="a0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4" w15:restartNumberingAfterBreak="0">
    <w:nsid w:val="7E264DC7"/>
    <w:multiLevelType w:val="multilevel"/>
    <w:tmpl w:val="7E264DC7"/>
    <w:lvl w:ilvl="0">
      <w:start w:val="1"/>
      <w:numFmt w:val="bullet"/>
      <w:pStyle w:val="32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num w:numId="1" w16cid:durableId="1585455210">
    <w:abstractNumId w:val="19"/>
  </w:num>
  <w:num w:numId="2" w16cid:durableId="1264455309">
    <w:abstractNumId w:val="2"/>
  </w:num>
  <w:num w:numId="3" w16cid:durableId="1943492673">
    <w:abstractNumId w:val="12"/>
  </w:num>
  <w:num w:numId="4" w16cid:durableId="149442159">
    <w:abstractNumId w:val="5"/>
  </w:num>
  <w:num w:numId="5" w16cid:durableId="1073314185">
    <w:abstractNumId w:val="16"/>
  </w:num>
  <w:num w:numId="6" w16cid:durableId="1357465790">
    <w:abstractNumId w:val="7"/>
  </w:num>
  <w:num w:numId="7" w16cid:durableId="1744640358">
    <w:abstractNumId w:val="22"/>
  </w:num>
  <w:num w:numId="8" w16cid:durableId="195897894">
    <w:abstractNumId w:val="24"/>
  </w:num>
  <w:num w:numId="9" w16cid:durableId="744842734">
    <w:abstractNumId w:val="23"/>
  </w:num>
  <w:num w:numId="10" w16cid:durableId="821040738">
    <w:abstractNumId w:val="14"/>
  </w:num>
  <w:num w:numId="11" w16cid:durableId="1617563853">
    <w:abstractNumId w:val="15"/>
  </w:num>
  <w:num w:numId="12" w16cid:durableId="887450634">
    <w:abstractNumId w:val="6"/>
  </w:num>
  <w:num w:numId="13" w16cid:durableId="2088837491">
    <w:abstractNumId w:val="8"/>
  </w:num>
  <w:num w:numId="14" w16cid:durableId="1864857569">
    <w:abstractNumId w:val="10"/>
  </w:num>
  <w:num w:numId="15" w16cid:durableId="1223180506">
    <w:abstractNumId w:val="20"/>
  </w:num>
  <w:num w:numId="16" w16cid:durableId="788284544">
    <w:abstractNumId w:val="4"/>
  </w:num>
  <w:num w:numId="17" w16cid:durableId="877546720">
    <w:abstractNumId w:val="11"/>
  </w:num>
  <w:num w:numId="18" w16cid:durableId="1945305274">
    <w:abstractNumId w:val="6"/>
    <w:lvlOverride w:ilvl="0">
      <w:startOverride w:val="1"/>
    </w:lvlOverride>
  </w:num>
  <w:num w:numId="19" w16cid:durableId="2115444333">
    <w:abstractNumId w:val="6"/>
    <w:lvlOverride w:ilvl="0">
      <w:startOverride w:val="1"/>
    </w:lvlOverride>
  </w:num>
  <w:num w:numId="20" w16cid:durableId="2131851568">
    <w:abstractNumId w:val="17"/>
  </w:num>
  <w:num w:numId="21" w16cid:durableId="2145346352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16273444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1189444283">
    <w:abstractNumId w:val="18"/>
  </w:num>
  <w:num w:numId="24" w16cid:durableId="580674509">
    <w:abstractNumId w:val="15"/>
    <w:lvlOverride w:ilvl="0">
      <w:startOverride w:val="3"/>
    </w:lvlOverride>
    <w:lvlOverride w:ilvl="1">
      <w:startOverride w:val="2"/>
    </w:lvlOverride>
    <w:lvlOverride w:ilvl="2">
      <w:startOverride w:val="2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 w16cid:durableId="2067220649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1373069490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 w16cid:durableId="1560823999">
    <w:abstractNumId w:val="8"/>
    <w:lvlOverride w:ilvl="0">
      <w:startOverride w:val="1"/>
    </w:lvlOverride>
  </w:num>
  <w:num w:numId="28" w16cid:durableId="15573125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878200541">
    <w:abstractNumId w:val="0"/>
  </w:num>
  <w:num w:numId="30" w16cid:durableId="121956027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827021132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1189103865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 w16cid:durableId="2023434899">
    <w:abstractNumId w:val="6"/>
    <w:lvlOverride w:ilvl="0">
      <w:startOverride w:val="1"/>
    </w:lvlOverride>
  </w:num>
  <w:num w:numId="34" w16cid:durableId="1934973005">
    <w:abstractNumId w:val="15"/>
  </w:num>
  <w:num w:numId="35" w16cid:durableId="1430001463">
    <w:abstractNumId w:val="6"/>
    <w:lvlOverride w:ilvl="0">
      <w:startOverride w:val="1"/>
    </w:lvlOverride>
  </w:num>
  <w:num w:numId="36" w16cid:durableId="1335574664">
    <w:abstractNumId w:val="6"/>
    <w:lvlOverride w:ilvl="0">
      <w:startOverride w:val="1"/>
    </w:lvlOverride>
  </w:num>
  <w:num w:numId="37" w16cid:durableId="1358384037">
    <w:abstractNumId w:val="6"/>
    <w:lvlOverride w:ilvl="0">
      <w:startOverride w:val="1"/>
    </w:lvlOverride>
  </w:num>
  <w:num w:numId="38" w16cid:durableId="875233390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 w16cid:durableId="791754039">
    <w:abstractNumId w:val="21"/>
  </w:num>
  <w:num w:numId="40" w16cid:durableId="1125854587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 w16cid:durableId="107813819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 w16cid:durableId="843932370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 w16cid:durableId="126191459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 w16cid:durableId="1124039557">
    <w:abstractNumId w:val="9"/>
  </w:num>
  <w:num w:numId="45" w16cid:durableId="185295087">
    <w:abstractNumId w:val="6"/>
    <w:lvlOverride w:ilvl="0">
      <w:startOverride w:val="1"/>
    </w:lvlOverride>
  </w:num>
  <w:num w:numId="46" w16cid:durableId="194079059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 w16cid:durableId="622615020">
    <w:abstractNumId w:val="6"/>
    <w:lvlOverride w:ilvl="0">
      <w:startOverride w:val="1"/>
    </w:lvlOverride>
  </w:num>
  <w:num w:numId="48" w16cid:durableId="1945921587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 w16cid:durableId="840242452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 w16cid:durableId="1718318815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 w16cid:durableId="43452385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2" w16cid:durableId="5832726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3" w16cid:durableId="1371761841">
    <w:abstractNumId w:val="6"/>
    <w:lvlOverride w:ilvl="0">
      <w:startOverride w:val="1"/>
    </w:lvlOverride>
  </w:num>
  <w:num w:numId="54" w16cid:durableId="409354041">
    <w:abstractNumId w:val="6"/>
    <w:lvlOverride w:ilvl="0">
      <w:startOverride w:val="1"/>
    </w:lvlOverride>
  </w:num>
  <w:num w:numId="55" w16cid:durableId="71836078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6" w16cid:durableId="544567801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7" w16cid:durableId="1162165371">
    <w:abstractNumId w:val="13"/>
  </w:num>
  <w:num w:numId="58" w16cid:durableId="1129974364">
    <w:abstractNumId w:val="3"/>
  </w:num>
  <w:num w:numId="59" w16cid:durableId="1134955073">
    <w:abstractNumId w:val="1"/>
  </w:num>
  <w:num w:numId="60" w16cid:durableId="26969987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1" w16cid:durableId="1076517189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2" w16cid:durableId="111706781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6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noPunctuationKerning/>
  <w:characterSpacingControl w:val="doNotCompress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6D65"/>
    <w:rsid w:val="000001DD"/>
    <w:rsid w:val="000012F1"/>
    <w:rsid w:val="00001793"/>
    <w:rsid w:val="00001C85"/>
    <w:rsid w:val="00002F58"/>
    <w:rsid w:val="00003080"/>
    <w:rsid w:val="00004571"/>
    <w:rsid w:val="00004FCC"/>
    <w:rsid w:val="000055FD"/>
    <w:rsid w:val="000056A9"/>
    <w:rsid w:val="00005C44"/>
    <w:rsid w:val="00007CE4"/>
    <w:rsid w:val="00011E6D"/>
    <w:rsid w:val="000123C6"/>
    <w:rsid w:val="00014516"/>
    <w:rsid w:val="000168C9"/>
    <w:rsid w:val="00016CBA"/>
    <w:rsid w:val="000175D4"/>
    <w:rsid w:val="0002085E"/>
    <w:rsid w:val="00022722"/>
    <w:rsid w:val="000227EE"/>
    <w:rsid w:val="000231AC"/>
    <w:rsid w:val="000242ED"/>
    <w:rsid w:val="000257CE"/>
    <w:rsid w:val="000268CB"/>
    <w:rsid w:val="00026E74"/>
    <w:rsid w:val="00030908"/>
    <w:rsid w:val="00035CD2"/>
    <w:rsid w:val="00036AD1"/>
    <w:rsid w:val="00036E70"/>
    <w:rsid w:val="00040DF8"/>
    <w:rsid w:val="00040EB6"/>
    <w:rsid w:val="000430E7"/>
    <w:rsid w:val="000437A8"/>
    <w:rsid w:val="00044319"/>
    <w:rsid w:val="00045A71"/>
    <w:rsid w:val="00045C8B"/>
    <w:rsid w:val="00053BCD"/>
    <w:rsid w:val="000545B3"/>
    <w:rsid w:val="00054C32"/>
    <w:rsid w:val="00054D7C"/>
    <w:rsid w:val="00055F0B"/>
    <w:rsid w:val="000563C3"/>
    <w:rsid w:val="0005738D"/>
    <w:rsid w:val="00060D08"/>
    <w:rsid w:val="000612BA"/>
    <w:rsid w:val="00061A66"/>
    <w:rsid w:val="0006317E"/>
    <w:rsid w:val="00065B74"/>
    <w:rsid w:val="00071EEB"/>
    <w:rsid w:val="00076E39"/>
    <w:rsid w:val="00080BCC"/>
    <w:rsid w:val="000819A5"/>
    <w:rsid w:val="00081F6E"/>
    <w:rsid w:val="000822A7"/>
    <w:rsid w:val="00083CEF"/>
    <w:rsid w:val="000842D5"/>
    <w:rsid w:val="000848AC"/>
    <w:rsid w:val="00085CD6"/>
    <w:rsid w:val="00087580"/>
    <w:rsid w:val="000900A7"/>
    <w:rsid w:val="000904B9"/>
    <w:rsid w:val="00090566"/>
    <w:rsid w:val="000906DE"/>
    <w:rsid w:val="00091411"/>
    <w:rsid w:val="0009235C"/>
    <w:rsid w:val="00094825"/>
    <w:rsid w:val="00096E68"/>
    <w:rsid w:val="000A0716"/>
    <w:rsid w:val="000A501F"/>
    <w:rsid w:val="000A5247"/>
    <w:rsid w:val="000A78E7"/>
    <w:rsid w:val="000B1E24"/>
    <w:rsid w:val="000B446C"/>
    <w:rsid w:val="000B57D1"/>
    <w:rsid w:val="000B5DE7"/>
    <w:rsid w:val="000B67BF"/>
    <w:rsid w:val="000B6824"/>
    <w:rsid w:val="000C0029"/>
    <w:rsid w:val="000C0B14"/>
    <w:rsid w:val="000C0EDE"/>
    <w:rsid w:val="000C1AE5"/>
    <w:rsid w:val="000C316D"/>
    <w:rsid w:val="000C36AB"/>
    <w:rsid w:val="000C3E20"/>
    <w:rsid w:val="000D23C2"/>
    <w:rsid w:val="000D2B8D"/>
    <w:rsid w:val="000D35F9"/>
    <w:rsid w:val="000D7E8A"/>
    <w:rsid w:val="000E1F07"/>
    <w:rsid w:val="000E335E"/>
    <w:rsid w:val="000E42A5"/>
    <w:rsid w:val="000E66D0"/>
    <w:rsid w:val="000E6CBF"/>
    <w:rsid w:val="000E71F2"/>
    <w:rsid w:val="000E72F2"/>
    <w:rsid w:val="000F0A4A"/>
    <w:rsid w:val="000F0F43"/>
    <w:rsid w:val="000F1B96"/>
    <w:rsid w:val="000F2DB6"/>
    <w:rsid w:val="000F59DB"/>
    <w:rsid w:val="000F6B67"/>
    <w:rsid w:val="000F6B8E"/>
    <w:rsid w:val="001015B5"/>
    <w:rsid w:val="0010347E"/>
    <w:rsid w:val="001037EC"/>
    <w:rsid w:val="00104C57"/>
    <w:rsid w:val="0011008A"/>
    <w:rsid w:val="001104B6"/>
    <w:rsid w:val="00111360"/>
    <w:rsid w:val="00111EA6"/>
    <w:rsid w:val="0011282C"/>
    <w:rsid w:val="00112CF4"/>
    <w:rsid w:val="00114068"/>
    <w:rsid w:val="00114201"/>
    <w:rsid w:val="00114B03"/>
    <w:rsid w:val="001150DF"/>
    <w:rsid w:val="0012050A"/>
    <w:rsid w:val="00123015"/>
    <w:rsid w:val="001245B6"/>
    <w:rsid w:val="00124874"/>
    <w:rsid w:val="00124A32"/>
    <w:rsid w:val="00125BD8"/>
    <w:rsid w:val="00127761"/>
    <w:rsid w:val="001300E3"/>
    <w:rsid w:val="0013129C"/>
    <w:rsid w:val="001316CA"/>
    <w:rsid w:val="00134AE4"/>
    <w:rsid w:val="00135111"/>
    <w:rsid w:val="00136A76"/>
    <w:rsid w:val="00137A47"/>
    <w:rsid w:val="00137CCB"/>
    <w:rsid w:val="001447B3"/>
    <w:rsid w:val="00144B84"/>
    <w:rsid w:val="00146613"/>
    <w:rsid w:val="0014735C"/>
    <w:rsid w:val="0015151C"/>
    <w:rsid w:val="001535AF"/>
    <w:rsid w:val="00160BC1"/>
    <w:rsid w:val="00161047"/>
    <w:rsid w:val="0016414B"/>
    <w:rsid w:val="001664F0"/>
    <w:rsid w:val="001671DC"/>
    <w:rsid w:val="0017068F"/>
    <w:rsid w:val="001725A7"/>
    <w:rsid w:val="00172EC4"/>
    <w:rsid w:val="00173CDA"/>
    <w:rsid w:val="00173D4B"/>
    <w:rsid w:val="001754E0"/>
    <w:rsid w:val="001755B7"/>
    <w:rsid w:val="001769DD"/>
    <w:rsid w:val="001777D7"/>
    <w:rsid w:val="00182AEE"/>
    <w:rsid w:val="00182B8C"/>
    <w:rsid w:val="00184E82"/>
    <w:rsid w:val="00187021"/>
    <w:rsid w:val="001906C8"/>
    <w:rsid w:val="00191263"/>
    <w:rsid w:val="0019173B"/>
    <w:rsid w:val="001932D9"/>
    <w:rsid w:val="00193798"/>
    <w:rsid w:val="00193A4F"/>
    <w:rsid w:val="001955B5"/>
    <w:rsid w:val="00195C21"/>
    <w:rsid w:val="001A0BB4"/>
    <w:rsid w:val="001A0F0E"/>
    <w:rsid w:val="001A209D"/>
    <w:rsid w:val="001A2449"/>
    <w:rsid w:val="001A32DF"/>
    <w:rsid w:val="001A3D55"/>
    <w:rsid w:val="001A4FB9"/>
    <w:rsid w:val="001A5A0D"/>
    <w:rsid w:val="001B2080"/>
    <w:rsid w:val="001B2435"/>
    <w:rsid w:val="001B549F"/>
    <w:rsid w:val="001B5935"/>
    <w:rsid w:val="001B60AE"/>
    <w:rsid w:val="001C00B3"/>
    <w:rsid w:val="001C0231"/>
    <w:rsid w:val="001C3835"/>
    <w:rsid w:val="001C3BB0"/>
    <w:rsid w:val="001C3D24"/>
    <w:rsid w:val="001C43CD"/>
    <w:rsid w:val="001C76DA"/>
    <w:rsid w:val="001C7795"/>
    <w:rsid w:val="001D031C"/>
    <w:rsid w:val="001D20D7"/>
    <w:rsid w:val="001D4D55"/>
    <w:rsid w:val="001D4EE0"/>
    <w:rsid w:val="001D6C75"/>
    <w:rsid w:val="001D7473"/>
    <w:rsid w:val="001D7B49"/>
    <w:rsid w:val="001E0D77"/>
    <w:rsid w:val="001E259A"/>
    <w:rsid w:val="001E3246"/>
    <w:rsid w:val="001E34A0"/>
    <w:rsid w:val="001E381F"/>
    <w:rsid w:val="001E3F6F"/>
    <w:rsid w:val="001E568A"/>
    <w:rsid w:val="001F10D4"/>
    <w:rsid w:val="001F2490"/>
    <w:rsid w:val="001F3625"/>
    <w:rsid w:val="001F3A9C"/>
    <w:rsid w:val="001F3DC2"/>
    <w:rsid w:val="001F416E"/>
    <w:rsid w:val="001F4DA8"/>
    <w:rsid w:val="001F514B"/>
    <w:rsid w:val="001F54F9"/>
    <w:rsid w:val="001F71E6"/>
    <w:rsid w:val="001F7EB6"/>
    <w:rsid w:val="00201B4D"/>
    <w:rsid w:val="00202B8E"/>
    <w:rsid w:val="00204DF9"/>
    <w:rsid w:val="00204E05"/>
    <w:rsid w:val="00207DA3"/>
    <w:rsid w:val="002105A9"/>
    <w:rsid w:val="002110E7"/>
    <w:rsid w:val="00211486"/>
    <w:rsid w:val="00211B02"/>
    <w:rsid w:val="00213F3A"/>
    <w:rsid w:val="00215ADA"/>
    <w:rsid w:val="00216F4F"/>
    <w:rsid w:val="00220858"/>
    <w:rsid w:val="002209D3"/>
    <w:rsid w:val="00224465"/>
    <w:rsid w:val="00224755"/>
    <w:rsid w:val="00225525"/>
    <w:rsid w:val="00232400"/>
    <w:rsid w:val="002336D7"/>
    <w:rsid w:val="00234CFE"/>
    <w:rsid w:val="002353B3"/>
    <w:rsid w:val="00235BF7"/>
    <w:rsid w:val="002404DC"/>
    <w:rsid w:val="002407CF"/>
    <w:rsid w:val="002428EF"/>
    <w:rsid w:val="00243924"/>
    <w:rsid w:val="0024409D"/>
    <w:rsid w:val="00244199"/>
    <w:rsid w:val="00244861"/>
    <w:rsid w:val="002462CA"/>
    <w:rsid w:val="00247A6B"/>
    <w:rsid w:val="002504BA"/>
    <w:rsid w:val="00250A79"/>
    <w:rsid w:val="00251916"/>
    <w:rsid w:val="00252D99"/>
    <w:rsid w:val="0025470D"/>
    <w:rsid w:val="00254954"/>
    <w:rsid w:val="00255C6B"/>
    <w:rsid w:val="00256CF6"/>
    <w:rsid w:val="00256EAB"/>
    <w:rsid w:val="002574A8"/>
    <w:rsid w:val="00260CA5"/>
    <w:rsid w:val="00261488"/>
    <w:rsid w:val="00261CE8"/>
    <w:rsid w:val="0026234D"/>
    <w:rsid w:val="00262B91"/>
    <w:rsid w:val="002636DF"/>
    <w:rsid w:val="00263E6E"/>
    <w:rsid w:val="00265979"/>
    <w:rsid w:val="00272263"/>
    <w:rsid w:val="00272EFB"/>
    <w:rsid w:val="0027365C"/>
    <w:rsid w:val="00274524"/>
    <w:rsid w:val="00280D76"/>
    <w:rsid w:val="00281BC7"/>
    <w:rsid w:val="0028557D"/>
    <w:rsid w:val="00286B05"/>
    <w:rsid w:val="00287507"/>
    <w:rsid w:val="00292B43"/>
    <w:rsid w:val="002947C5"/>
    <w:rsid w:val="002948A1"/>
    <w:rsid w:val="0029534C"/>
    <w:rsid w:val="0029549D"/>
    <w:rsid w:val="0029628A"/>
    <w:rsid w:val="002965D6"/>
    <w:rsid w:val="0029696E"/>
    <w:rsid w:val="002A225F"/>
    <w:rsid w:val="002A22EA"/>
    <w:rsid w:val="002A2814"/>
    <w:rsid w:val="002A2F30"/>
    <w:rsid w:val="002A4669"/>
    <w:rsid w:val="002A5650"/>
    <w:rsid w:val="002A57C4"/>
    <w:rsid w:val="002A5E3F"/>
    <w:rsid w:val="002A7AB3"/>
    <w:rsid w:val="002B20DE"/>
    <w:rsid w:val="002B25FD"/>
    <w:rsid w:val="002B764E"/>
    <w:rsid w:val="002B79F2"/>
    <w:rsid w:val="002C0655"/>
    <w:rsid w:val="002C084F"/>
    <w:rsid w:val="002C1039"/>
    <w:rsid w:val="002C1837"/>
    <w:rsid w:val="002C1A0C"/>
    <w:rsid w:val="002C1F47"/>
    <w:rsid w:val="002C23E6"/>
    <w:rsid w:val="002C26F0"/>
    <w:rsid w:val="002C4A07"/>
    <w:rsid w:val="002C55ED"/>
    <w:rsid w:val="002C56D0"/>
    <w:rsid w:val="002C707D"/>
    <w:rsid w:val="002C7B79"/>
    <w:rsid w:val="002C7D8C"/>
    <w:rsid w:val="002D0137"/>
    <w:rsid w:val="002D0596"/>
    <w:rsid w:val="002D146F"/>
    <w:rsid w:val="002D3AA4"/>
    <w:rsid w:val="002D5DD4"/>
    <w:rsid w:val="002D6ACF"/>
    <w:rsid w:val="002D769E"/>
    <w:rsid w:val="002E01B3"/>
    <w:rsid w:val="002E07BF"/>
    <w:rsid w:val="002E3204"/>
    <w:rsid w:val="002E39E1"/>
    <w:rsid w:val="002E3F56"/>
    <w:rsid w:val="002E4A77"/>
    <w:rsid w:val="002E53CE"/>
    <w:rsid w:val="002E5AE5"/>
    <w:rsid w:val="002E6296"/>
    <w:rsid w:val="002E6E56"/>
    <w:rsid w:val="002E6E6F"/>
    <w:rsid w:val="002E7F48"/>
    <w:rsid w:val="002F3026"/>
    <w:rsid w:val="002F36D6"/>
    <w:rsid w:val="002F38FE"/>
    <w:rsid w:val="002F423B"/>
    <w:rsid w:val="002F43A6"/>
    <w:rsid w:val="002F5441"/>
    <w:rsid w:val="002F57F9"/>
    <w:rsid w:val="002F74C3"/>
    <w:rsid w:val="00301F23"/>
    <w:rsid w:val="00302436"/>
    <w:rsid w:val="00304A0C"/>
    <w:rsid w:val="0030695D"/>
    <w:rsid w:val="003106D4"/>
    <w:rsid w:val="00312BF4"/>
    <w:rsid w:val="00312C45"/>
    <w:rsid w:val="00312E0F"/>
    <w:rsid w:val="00313F37"/>
    <w:rsid w:val="00316C7B"/>
    <w:rsid w:val="00320998"/>
    <w:rsid w:val="003209F6"/>
    <w:rsid w:val="00322248"/>
    <w:rsid w:val="003223BD"/>
    <w:rsid w:val="00322521"/>
    <w:rsid w:val="00322EA0"/>
    <w:rsid w:val="00324323"/>
    <w:rsid w:val="0032666A"/>
    <w:rsid w:val="00330906"/>
    <w:rsid w:val="00330CD9"/>
    <w:rsid w:val="003314EE"/>
    <w:rsid w:val="00333AF2"/>
    <w:rsid w:val="00333C9C"/>
    <w:rsid w:val="00333E1E"/>
    <w:rsid w:val="00334D4E"/>
    <w:rsid w:val="00335FA3"/>
    <w:rsid w:val="003363AB"/>
    <w:rsid w:val="003371B9"/>
    <w:rsid w:val="00337C7A"/>
    <w:rsid w:val="00340D65"/>
    <w:rsid w:val="00342C2C"/>
    <w:rsid w:val="00343121"/>
    <w:rsid w:val="0034488A"/>
    <w:rsid w:val="00344E8B"/>
    <w:rsid w:val="0034513C"/>
    <w:rsid w:val="00345D53"/>
    <w:rsid w:val="00347754"/>
    <w:rsid w:val="00350BE8"/>
    <w:rsid w:val="00350F51"/>
    <w:rsid w:val="003519A1"/>
    <w:rsid w:val="0035314B"/>
    <w:rsid w:val="00353CEF"/>
    <w:rsid w:val="0035487F"/>
    <w:rsid w:val="003568D2"/>
    <w:rsid w:val="00356B8A"/>
    <w:rsid w:val="00360753"/>
    <w:rsid w:val="003630FC"/>
    <w:rsid w:val="00363BCE"/>
    <w:rsid w:val="00364FEC"/>
    <w:rsid w:val="003661ED"/>
    <w:rsid w:val="00366A7F"/>
    <w:rsid w:val="003701DF"/>
    <w:rsid w:val="0037025F"/>
    <w:rsid w:val="00370339"/>
    <w:rsid w:val="003749FD"/>
    <w:rsid w:val="00375D40"/>
    <w:rsid w:val="00376ED3"/>
    <w:rsid w:val="00377FFD"/>
    <w:rsid w:val="003801D2"/>
    <w:rsid w:val="00383571"/>
    <w:rsid w:val="00383C61"/>
    <w:rsid w:val="00385703"/>
    <w:rsid w:val="00385D77"/>
    <w:rsid w:val="0039042F"/>
    <w:rsid w:val="0039060F"/>
    <w:rsid w:val="003916E6"/>
    <w:rsid w:val="003933F5"/>
    <w:rsid w:val="003946C0"/>
    <w:rsid w:val="00395336"/>
    <w:rsid w:val="00397F48"/>
    <w:rsid w:val="003A4DF9"/>
    <w:rsid w:val="003A685F"/>
    <w:rsid w:val="003B0C34"/>
    <w:rsid w:val="003B21E9"/>
    <w:rsid w:val="003B45DD"/>
    <w:rsid w:val="003B4F28"/>
    <w:rsid w:val="003B657B"/>
    <w:rsid w:val="003B753E"/>
    <w:rsid w:val="003B7B07"/>
    <w:rsid w:val="003B7C27"/>
    <w:rsid w:val="003C0F52"/>
    <w:rsid w:val="003C12A0"/>
    <w:rsid w:val="003C3F6D"/>
    <w:rsid w:val="003C64EA"/>
    <w:rsid w:val="003D093F"/>
    <w:rsid w:val="003D124D"/>
    <w:rsid w:val="003D1A9C"/>
    <w:rsid w:val="003D2531"/>
    <w:rsid w:val="003D3BA9"/>
    <w:rsid w:val="003D445D"/>
    <w:rsid w:val="003D5CC8"/>
    <w:rsid w:val="003D6929"/>
    <w:rsid w:val="003E569D"/>
    <w:rsid w:val="003E5EDA"/>
    <w:rsid w:val="003E7C00"/>
    <w:rsid w:val="003F150C"/>
    <w:rsid w:val="003F1F0D"/>
    <w:rsid w:val="003F1FE6"/>
    <w:rsid w:val="003F2421"/>
    <w:rsid w:val="003F274D"/>
    <w:rsid w:val="003F292C"/>
    <w:rsid w:val="003F29B6"/>
    <w:rsid w:val="003F3968"/>
    <w:rsid w:val="003F6996"/>
    <w:rsid w:val="003F7263"/>
    <w:rsid w:val="003F737D"/>
    <w:rsid w:val="00400DA1"/>
    <w:rsid w:val="00402380"/>
    <w:rsid w:val="00406026"/>
    <w:rsid w:val="00406D15"/>
    <w:rsid w:val="0041020E"/>
    <w:rsid w:val="00412A08"/>
    <w:rsid w:val="004135C3"/>
    <w:rsid w:val="00413ACC"/>
    <w:rsid w:val="00417E18"/>
    <w:rsid w:val="00421415"/>
    <w:rsid w:val="00425E6C"/>
    <w:rsid w:val="004318AD"/>
    <w:rsid w:val="004325A8"/>
    <w:rsid w:val="00432B6E"/>
    <w:rsid w:val="00436BE4"/>
    <w:rsid w:val="00437F33"/>
    <w:rsid w:val="00440FB2"/>
    <w:rsid w:val="00442D9D"/>
    <w:rsid w:val="0044714F"/>
    <w:rsid w:val="00452E25"/>
    <w:rsid w:val="004571D8"/>
    <w:rsid w:val="00457629"/>
    <w:rsid w:val="00463336"/>
    <w:rsid w:val="004634D7"/>
    <w:rsid w:val="0046362B"/>
    <w:rsid w:val="0046654E"/>
    <w:rsid w:val="00467BC1"/>
    <w:rsid w:val="00474C04"/>
    <w:rsid w:val="00475B8D"/>
    <w:rsid w:val="00475F55"/>
    <w:rsid w:val="004761AE"/>
    <w:rsid w:val="00480ECA"/>
    <w:rsid w:val="00485780"/>
    <w:rsid w:val="00485A51"/>
    <w:rsid w:val="00485D0F"/>
    <w:rsid w:val="004863C0"/>
    <w:rsid w:val="00490E79"/>
    <w:rsid w:val="00491EC6"/>
    <w:rsid w:val="00492AD0"/>
    <w:rsid w:val="00493EDD"/>
    <w:rsid w:val="004964CD"/>
    <w:rsid w:val="00496CEA"/>
    <w:rsid w:val="0049776C"/>
    <w:rsid w:val="00497B0A"/>
    <w:rsid w:val="004A2FCC"/>
    <w:rsid w:val="004B1978"/>
    <w:rsid w:val="004B5CF9"/>
    <w:rsid w:val="004B6AB3"/>
    <w:rsid w:val="004B71E2"/>
    <w:rsid w:val="004C2188"/>
    <w:rsid w:val="004C68D9"/>
    <w:rsid w:val="004D0C1D"/>
    <w:rsid w:val="004D13CB"/>
    <w:rsid w:val="004D3C33"/>
    <w:rsid w:val="004D4431"/>
    <w:rsid w:val="004D5CD6"/>
    <w:rsid w:val="004D5D68"/>
    <w:rsid w:val="004D605B"/>
    <w:rsid w:val="004D6091"/>
    <w:rsid w:val="004D6458"/>
    <w:rsid w:val="004D64B8"/>
    <w:rsid w:val="004D6503"/>
    <w:rsid w:val="004D7119"/>
    <w:rsid w:val="004E0B07"/>
    <w:rsid w:val="004E2A30"/>
    <w:rsid w:val="004E3AE3"/>
    <w:rsid w:val="004E4CA7"/>
    <w:rsid w:val="004E5049"/>
    <w:rsid w:val="004E54B4"/>
    <w:rsid w:val="004E7592"/>
    <w:rsid w:val="004E7CF2"/>
    <w:rsid w:val="004E7DC5"/>
    <w:rsid w:val="004F04E1"/>
    <w:rsid w:val="004F0E48"/>
    <w:rsid w:val="004F2188"/>
    <w:rsid w:val="004F5877"/>
    <w:rsid w:val="004F747E"/>
    <w:rsid w:val="00501B05"/>
    <w:rsid w:val="00503A23"/>
    <w:rsid w:val="005076BE"/>
    <w:rsid w:val="0051006A"/>
    <w:rsid w:val="00512C43"/>
    <w:rsid w:val="0051587E"/>
    <w:rsid w:val="00516EA6"/>
    <w:rsid w:val="005179A5"/>
    <w:rsid w:val="00520264"/>
    <w:rsid w:val="005209D4"/>
    <w:rsid w:val="00521679"/>
    <w:rsid w:val="00521922"/>
    <w:rsid w:val="00521F75"/>
    <w:rsid w:val="00522DBF"/>
    <w:rsid w:val="00525AEA"/>
    <w:rsid w:val="00532990"/>
    <w:rsid w:val="005341EB"/>
    <w:rsid w:val="00534FAF"/>
    <w:rsid w:val="00535892"/>
    <w:rsid w:val="0053788A"/>
    <w:rsid w:val="005426C3"/>
    <w:rsid w:val="00544982"/>
    <w:rsid w:val="005459B8"/>
    <w:rsid w:val="00551B4F"/>
    <w:rsid w:val="005544E0"/>
    <w:rsid w:val="00555517"/>
    <w:rsid w:val="0055760D"/>
    <w:rsid w:val="0056023E"/>
    <w:rsid w:val="005603ED"/>
    <w:rsid w:val="00560F07"/>
    <w:rsid w:val="0056371A"/>
    <w:rsid w:val="00564E43"/>
    <w:rsid w:val="005654B4"/>
    <w:rsid w:val="0056696B"/>
    <w:rsid w:val="00566EBF"/>
    <w:rsid w:val="00573BF1"/>
    <w:rsid w:val="005747F1"/>
    <w:rsid w:val="00574D5A"/>
    <w:rsid w:val="005767B1"/>
    <w:rsid w:val="00580777"/>
    <w:rsid w:val="005807CA"/>
    <w:rsid w:val="00580FB2"/>
    <w:rsid w:val="0058366E"/>
    <w:rsid w:val="00584A28"/>
    <w:rsid w:val="00584ADC"/>
    <w:rsid w:val="005865B5"/>
    <w:rsid w:val="005933F5"/>
    <w:rsid w:val="00594142"/>
    <w:rsid w:val="005957A3"/>
    <w:rsid w:val="005A00A0"/>
    <w:rsid w:val="005A0AB0"/>
    <w:rsid w:val="005A21B0"/>
    <w:rsid w:val="005A2B01"/>
    <w:rsid w:val="005A37DF"/>
    <w:rsid w:val="005A386A"/>
    <w:rsid w:val="005A4455"/>
    <w:rsid w:val="005A447A"/>
    <w:rsid w:val="005A4871"/>
    <w:rsid w:val="005A4E87"/>
    <w:rsid w:val="005A646A"/>
    <w:rsid w:val="005A729D"/>
    <w:rsid w:val="005B0492"/>
    <w:rsid w:val="005B0D15"/>
    <w:rsid w:val="005B12BE"/>
    <w:rsid w:val="005B3392"/>
    <w:rsid w:val="005B3A0E"/>
    <w:rsid w:val="005B6E16"/>
    <w:rsid w:val="005C0AAC"/>
    <w:rsid w:val="005C1642"/>
    <w:rsid w:val="005C413F"/>
    <w:rsid w:val="005C477C"/>
    <w:rsid w:val="005D0DEA"/>
    <w:rsid w:val="005D3165"/>
    <w:rsid w:val="005D37F8"/>
    <w:rsid w:val="005D38C5"/>
    <w:rsid w:val="005D3A0A"/>
    <w:rsid w:val="005D6190"/>
    <w:rsid w:val="005D7DDD"/>
    <w:rsid w:val="005E000B"/>
    <w:rsid w:val="005E057B"/>
    <w:rsid w:val="005E1187"/>
    <w:rsid w:val="005E3E78"/>
    <w:rsid w:val="005E470D"/>
    <w:rsid w:val="005E5BD3"/>
    <w:rsid w:val="005E6935"/>
    <w:rsid w:val="005F0809"/>
    <w:rsid w:val="005F16D5"/>
    <w:rsid w:val="005F1E13"/>
    <w:rsid w:val="005F251A"/>
    <w:rsid w:val="005F261E"/>
    <w:rsid w:val="005F3080"/>
    <w:rsid w:val="005F6179"/>
    <w:rsid w:val="005F64A6"/>
    <w:rsid w:val="005F6A6F"/>
    <w:rsid w:val="005F7894"/>
    <w:rsid w:val="0060047F"/>
    <w:rsid w:val="006027A3"/>
    <w:rsid w:val="00603891"/>
    <w:rsid w:val="00604223"/>
    <w:rsid w:val="00604869"/>
    <w:rsid w:val="00612A1F"/>
    <w:rsid w:val="00615B3B"/>
    <w:rsid w:val="0061631A"/>
    <w:rsid w:val="00616F04"/>
    <w:rsid w:val="00617BE0"/>
    <w:rsid w:val="006202D2"/>
    <w:rsid w:val="00620BF7"/>
    <w:rsid w:val="00620F29"/>
    <w:rsid w:val="006223C7"/>
    <w:rsid w:val="00623062"/>
    <w:rsid w:val="00623644"/>
    <w:rsid w:val="0062406B"/>
    <w:rsid w:val="006264A3"/>
    <w:rsid w:val="0062759A"/>
    <w:rsid w:val="0063064F"/>
    <w:rsid w:val="00631270"/>
    <w:rsid w:val="00631FAC"/>
    <w:rsid w:val="00632E92"/>
    <w:rsid w:val="00632EE9"/>
    <w:rsid w:val="00635548"/>
    <w:rsid w:val="006360FE"/>
    <w:rsid w:val="006440BE"/>
    <w:rsid w:val="00646A25"/>
    <w:rsid w:val="00650BB6"/>
    <w:rsid w:val="0065358C"/>
    <w:rsid w:val="0065625B"/>
    <w:rsid w:val="006623F8"/>
    <w:rsid w:val="006629F3"/>
    <w:rsid w:val="0066498A"/>
    <w:rsid w:val="00666659"/>
    <w:rsid w:val="0066683E"/>
    <w:rsid w:val="0066784B"/>
    <w:rsid w:val="00671A4B"/>
    <w:rsid w:val="00673186"/>
    <w:rsid w:val="00675A17"/>
    <w:rsid w:val="00677522"/>
    <w:rsid w:val="00677A4F"/>
    <w:rsid w:val="006839B2"/>
    <w:rsid w:val="006846E3"/>
    <w:rsid w:val="00686D54"/>
    <w:rsid w:val="00687DC7"/>
    <w:rsid w:val="00691341"/>
    <w:rsid w:val="00691C91"/>
    <w:rsid w:val="006923CA"/>
    <w:rsid w:val="00693461"/>
    <w:rsid w:val="0069360F"/>
    <w:rsid w:val="006950F5"/>
    <w:rsid w:val="00695715"/>
    <w:rsid w:val="006977EF"/>
    <w:rsid w:val="00697930"/>
    <w:rsid w:val="006A42A8"/>
    <w:rsid w:val="006A5732"/>
    <w:rsid w:val="006A5B1A"/>
    <w:rsid w:val="006A5FEC"/>
    <w:rsid w:val="006A6741"/>
    <w:rsid w:val="006A6B62"/>
    <w:rsid w:val="006A7735"/>
    <w:rsid w:val="006B1A7F"/>
    <w:rsid w:val="006B3476"/>
    <w:rsid w:val="006B6352"/>
    <w:rsid w:val="006C0917"/>
    <w:rsid w:val="006C494C"/>
    <w:rsid w:val="006D2EA1"/>
    <w:rsid w:val="006D58DC"/>
    <w:rsid w:val="006D63A7"/>
    <w:rsid w:val="006D72C2"/>
    <w:rsid w:val="006E01B2"/>
    <w:rsid w:val="006E1964"/>
    <w:rsid w:val="006E2313"/>
    <w:rsid w:val="006E3832"/>
    <w:rsid w:val="006F05DA"/>
    <w:rsid w:val="006F2378"/>
    <w:rsid w:val="006F2637"/>
    <w:rsid w:val="006F45F7"/>
    <w:rsid w:val="006F6E57"/>
    <w:rsid w:val="006F7788"/>
    <w:rsid w:val="00701089"/>
    <w:rsid w:val="00701788"/>
    <w:rsid w:val="00702574"/>
    <w:rsid w:val="00706B41"/>
    <w:rsid w:val="00706FEC"/>
    <w:rsid w:val="00707850"/>
    <w:rsid w:val="00707B61"/>
    <w:rsid w:val="00710538"/>
    <w:rsid w:val="00712142"/>
    <w:rsid w:val="00712A24"/>
    <w:rsid w:val="00713B80"/>
    <w:rsid w:val="0071500B"/>
    <w:rsid w:val="00715080"/>
    <w:rsid w:val="007176AA"/>
    <w:rsid w:val="00717B73"/>
    <w:rsid w:val="00717C74"/>
    <w:rsid w:val="00720E7B"/>
    <w:rsid w:val="00722D3B"/>
    <w:rsid w:val="007238DA"/>
    <w:rsid w:val="00725005"/>
    <w:rsid w:val="007259D7"/>
    <w:rsid w:val="00726AF6"/>
    <w:rsid w:val="0073067E"/>
    <w:rsid w:val="00730A3F"/>
    <w:rsid w:val="00730DE4"/>
    <w:rsid w:val="00733A3A"/>
    <w:rsid w:val="00734AB4"/>
    <w:rsid w:val="00735575"/>
    <w:rsid w:val="00736CE0"/>
    <w:rsid w:val="00737B72"/>
    <w:rsid w:val="00740297"/>
    <w:rsid w:val="00740E73"/>
    <w:rsid w:val="00743510"/>
    <w:rsid w:val="007472B0"/>
    <w:rsid w:val="00753F20"/>
    <w:rsid w:val="00753F8F"/>
    <w:rsid w:val="007565A0"/>
    <w:rsid w:val="00756C5D"/>
    <w:rsid w:val="00757C12"/>
    <w:rsid w:val="00761422"/>
    <w:rsid w:val="00763CEA"/>
    <w:rsid w:val="00765D5E"/>
    <w:rsid w:val="0077108A"/>
    <w:rsid w:val="0077243E"/>
    <w:rsid w:val="0077276E"/>
    <w:rsid w:val="00773E0F"/>
    <w:rsid w:val="00776D3B"/>
    <w:rsid w:val="00777F00"/>
    <w:rsid w:val="00780BBF"/>
    <w:rsid w:val="007821D9"/>
    <w:rsid w:val="007828EA"/>
    <w:rsid w:val="00782EBF"/>
    <w:rsid w:val="007834BA"/>
    <w:rsid w:val="0078408D"/>
    <w:rsid w:val="00784D1F"/>
    <w:rsid w:val="00791757"/>
    <w:rsid w:val="007922C4"/>
    <w:rsid w:val="00794CB5"/>
    <w:rsid w:val="007968ED"/>
    <w:rsid w:val="007A15BA"/>
    <w:rsid w:val="007A233B"/>
    <w:rsid w:val="007A2F07"/>
    <w:rsid w:val="007A353F"/>
    <w:rsid w:val="007A7251"/>
    <w:rsid w:val="007B04E0"/>
    <w:rsid w:val="007B0671"/>
    <w:rsid w:val="007B1461"/>
    <w:rsid w:val="007B297C"/>
    <w:rsid w:val="007B32EF"/>
    <w:rsid w:val="007B5643"/>
    <w:rsid w:val="007B5C68"/>
    <w:rsid w:val="007B7DB5"/>
    <w:rsid w:val="007C0144"/>
    <w:rsid w:val="007C13CE"/>
    <w:rsid w:val="007C1F04"/>
    <w:rsid w:val="007C2E51"/>
    <w:rsid w:val="007C4812"/>
    <w:rsid w:val="007C4C3A"/>
    <w:rsid w:val="007C516F"/>
    <w:rsid w:val="007C621F"/>
    <w:rsid w:val="007D0C1E"/>
    <w:rsid w:val="007D17AD"/>
    <w:rsid w:val="007D232E"/>
    <w:rsid w:val="007D5165"/>
    <w:rsid w:val="007D5D73"/>
    <w:rsid w:val="007D643B"/>
    <w:rsid w:val="007E0FD3"/>
    <w:rsid w:val="007E2CCA"/>
    <w:rsid w:val="007E3975"/>
    <w:rsid w:val="007E3EF1"/>
    <w:rsid w:val="007E45BB"/>
    <w:rsid w:val="007E4691"/>
    <w:rsid w:val="007F1B76"/>
    <w:rsid w:val="007F392F"/>
    <w:rsid w:val="007F4D9B"/>
    <w:rsid w:val="007F4DAA"/>
    <w:rsid w:val="007F5035"/>
    <w:rsid w:val="0080132E"/>
    <w:rsid w:val="00802B16"/>
    <w:rsid w:val="008038F0"/>
    <w:rsid w:val="00803FB8"/>
    <w:rsid w:val="00806D42"/>
    <w:rsid w:val="0081006C"/>
    <w:rsid w:val="00810445"/>
    <w:rsid w:val="0081173A"/>
    <w:rsid w:val="00812C61"/>
    <w:rsid w:val="00813DEA"/>
    <w:rsid w:val="00816309"/>
    <w:rsid w:val="00820862"/>
    <w:rsid w:val="00820CFB"/>
    <w:rsid w:val="00823FA1"/>
    <w:rsid w:val="0082404B"/>
    <w:rsid w:val="00826511"/>
    <w:rsid w:val="00826C27"/>
    <w:rsid w:val="00826E9C"/>
    <w:rsid w:val="008273B6"/>
    <w:rsid w:val="00832B95"/>
    <w:rsid w:val="0083360C"/>
    <w:rsid w:val="00833F25"/>
    <w:rsid w:val="00840549"/>
    <w:rsid w:val="00840CF3"/>
    <w:rsid w:val="00840D2E"/>
    <w:rsid w:val="00841306"/>
    <w:rsid w:val="00845271"/>
    <w:rsid w:val="00845434"/>
    <w:rsid w:val="00845D0A"/>
    <w:rsid w:val="00847C2E"/>
    <w:rsid w:val="008517F1"/>
    <w:rsid w:val="008531F7"/>
    <w:rsid w:val="008536E2"/>
    <w:rsid w:val="00855D6C"/>
    <w:rsid w:val="00857045"/>
    <w:rsid w:val="008574DE"/>
    <w:rsid w:val="00861B05"/>
    <w:rsid w:val="00861B62"/>
    <w:rsid w:val="00862962"/>
    <w:rsid w:val="00866268"/>
    <w:rsid w:val="008667FC"/>
    <w:rsid w:val="008677B5"/>
    <w:rsid w:val="00867B65"/>
    <w:rsid w:val="00870194"/>
    <w:rsid w:val="0087033A"/>
    <w:rsid w:val="008706D1"/>
    <w:rsid w:val="00870883"/>
    <w:rsid w:val="00870CCA"/>
    <w:rsid w:val="008764DE"/>
    <w:rsid w:val="00877AF6"/>
    <w:rsid w:val="00880242"/>
    <w:rsid w:val="00880C65"/>
    <w:rsid w:val="00883786"/>
    <w:rsid w:val="00884324"/>
    <w:rsid w:val="00884950"/>
    <w:rsid w:val="00887029"/>
    <w:rsid w:val="008902FB"/>
    <w:rsid w:val="00891B51"/>
    <w:rsid w:val="008921FB"/>
    <w:rsid w:val="00892690"/>
    <w:rsid w:val="0089488E"/>
    <w:rsid w:val="0089774F"/>
    <w:rsid w:val="008A24D9"/>
    <w:rsid w:val="008A2FA7"/>
    <w:rsid w:val="008A314C"/>
    <w:rsid w:val="008A34D8"/>
    <w:rsid w:val="008A350D"/>
    <w:rsid w:val="008A35A6"/>
    <w:rsid w:val="008A48C5"/>
    <w:rsid w:val="008A7C39"/>
    <w:rsid w:val="008B239C"/>
    <w:rsid w:val="008B2652"/>
    <w:rsid w:val="008B26FC"/>
    <w:rsid w:val="008B3D3E"/>
    <w:rsid w:val="008C0651"/>
    <w:rsid w:val="008C0D44"/>
    <w:rsid w:val="008C1392"/>
    <w:rsid w:val="008C3890"/>
    <w:rsid w:val="008C3F75"/>
    <w:rsid w:val="008C6076"/>
    <w:rsid w:val="008D13FE"/>
    <w:rsid w:val="008D5620"/>
    <w:rsid w:val="008D5882"/>
    <w:rsid w:val="008D6B58"/>
    <w:rsid w:val="008D6D51"/>
    <w:rsid w:val="008D7D3D"/>
    <w:rsid w:val="008E00FC"/>
    <w:rsid w:val="008E11A9"/>
    <w:rsid w:val="008E4D5D"/>
    <w:rsid w:val="008E5CA1"/>
    <w:rsid w:val="008E6A0F"/>
    <w:rsid w:val="008E7727"/>
    <w:rsid w:val="008F0C20"/>
    <w:rsid w:val="008F0FC3"/>
    <w:rsid w:val="008F1D06"/>
    <w:rsid w:val="008F2150"/>
    <w:rsid w:val="008F2F73"/>
    <w:rsid w:val="008F4CD9"/>
    <w:rsid w:val="008F56DF"/>
    <w:rsid w:val="008F5DE6"/>
    <w:rsid w:val="008F6538"/>
    <w:rsid w:val="008F6E20"/>
    <w:rsid w:val="00900F76"/>
    <w:rsid w:val="00901E13"/>
    <w:rsid w:val="009076D7"/>
    <w:rsid w:val="009078FF"/>
    <w:rsid w:val="009104C0"/>
    <w:rsid w:val="00912256"/>
    <w:rsid w:val="0091338C"/>
    <w:rsid w:val="00917089"/>
    <w:rsid w:val="009178B8"/>
    <w:rsid w:val="00917A3E"/>
    <w:rsid w:val="00917FEC"/>
    <w:rsid w:val="00920D31"/>
    <w:rsid w:val="009239C8"/>
    <w:rsid w:val="00924785"/>
    <w:rsid w:val="009254DE"/>
    <w:rsid w:val="00926239"/>
    <w:rsid w:val="00927F16"/>
    <w:rsid w:val="00930C29"/>
    <w:rsid w:val="00933CA2"/>
    <w:rsid w:val="00934176"/>
    <w:rsid w:val="00934300"/>
    <w:rsid w:val="009369E1"/>
    <w:rsid w:val="00937CEB"/>
    <w:rsid w:val="00941B90"/>
    <w:rsid w:val="00944A14"/>
    <w:rsid w:val="00944D8E"/>
    <w:rsid w:val="00945A04"/>
    <w:rsid w:val="00946A07"/>
    <w:rsid w:val="00947609"/>
    <w:rsid w:val="009476EA"/>
    <w:rsid w:val="00947C82"/>
    <w:rsid w:val="00952B1D"/>
    <w:rsid w:val="009550ED"/>
    <w:rsid w:val="00955B0C"/>
    <w:rsid w:val="00956680"/>
    <w:rsid w:val="00957601"/>
    <w:rsid w:val="009609FE"/>
    <w:rsid w:val="00962C14"/>
    <w:rsid w:val="00970044"/>
    <w:rsid w:val="00970218"/>
    <w:rsid w:val="00974420"/>
    <w:rsid w:val="009772F5"/>
    <w:rsid w:val="00981622"/>
    <w:rsid w:val="00982059"/>
    <w:rsid w:val="00983085"/>
    <w:rsid w:val="0098398B"/>
    <w:rsid w:val="009841B1"/>
    <w:rsid w:val="00984B7B"/>
    <w:rsid w:val="00985D41"/>
    <w:rsid w:val="009872A3"/>
    <w:rsid w:val="009877EE"/>
    <w:rsid w:val="00993C60"/>
    <w:rsid w:val="00993E55"/>
    <w:rsid w:val="00995052"/>
    <w:rsid w:val="00997D8D"/>
    <w:rsid w:val="009A455F"/>
    <w:rsid w:val="009A5508"/>
    <w:rsid w:val="009A642B"/>
    <w:rsid w:val="009A7213"/>
    <w:rsid w:val="009A7A7C"/>
    <w:rsid w:val="009B14A8"/>
    <w:rsid w:val="009B2B22"/>
    <w:rsid w:val="009B570E"/>
    <w:rsid w:val="009C24FD"/>
    <w:rsid w:val="009C299B"/>
    <w:rsid w:val="009C4878"/>
    <w:rsid w:val="009C5A6E"/>
    <w:rsid w:val="009C5C73"/>
    <w:rsid w:val="009C65CF"/>
    <w:rsid w:val="009C6A0D"/>
    <w:rsid w:val="009D6B4B"/>
    <w:rsid w:val="009D78EB"/>
    <w:rsid w:val="009E40A2"/>
    <w:rsid w:val="009E6055"/>
    <w:rsid w:val="009E6F25"/>
    <w:rsid w:val="009F087D"/>
    <w:rsid w:val="009F3017"/>
    <w:rsid w:val="009F59B3"/>
    <w:rsid w:val="009F5E11"/>
    <w:rsid w:val="00A01B5B"/>
    <w:rsid w:val="00A0524E"/>
    <w:rsid w:val="00A05656"/>
    <w:rsid w:val="00A066CF"/>
    <w:rsid w:val="00A072AD"/>
    <w:rsid w:val="00A10CCE"/>
    <w:rsid w:val="00A11758"/>
    <w:rsid w:val="00A14725"/>
    <w:rsid w:val="00A15D58"/>
    <w:rsid w:val="00A15FDD"/>
    <w:rsid w:val="00A16F9C"/>
    <w:rsid w:val="00A23D3C"/>
    <w:rsid w:val="00A243E4"/>
    <w:rsid w:val="00A24717"/>
    <w:rsid w:val="00A30CDE"/>
    <w:rsid w:val="00A3102D"/>
    <w:rsid w:val="00A3244B"/>
    <w:rsid w:val="00A332EF"/>
    <w:rsid w:val="00A34B48"/>
    <w:rsid w:val="00A36308"/>
    <w:rsid w:val="00A40AFB"/>
    <w:rsid w:val="00A41382"/>
    <w:rsid w:val="00A41CB6"/>
    <w:rsid w:val="00A43860"/>
    <w:rsid w:val="00A444FC"/>
    <w:rsid w:val="00A46F43"/>
    <w:rsid w:val="00A50FA9"/>
    <w:rsid w:val="00A52123"/>
    <w:rsid w:val="00A525F4"/>
    <w:rsid w:val="00A552B7"/>
    <w:rsid w:val="00A555D1"/>
    <w:rsid w:val="00A556DC"/>
    <w:rsid w:val="00A565A3"/>
    <w:rsid w:val="00A56628"/>
    <w:rsid w:val="00A56655"/>
    <w:rsid w:val="00A57AFA"/>
    <w:rsid w:val="00A57F5F"/>
    <w:rsid w:val="00A61FD6"/>
    <w:rsid w:val="00A70219"/>
    <w:rsid w:val="00A711B0"/>
    <w:rsid w:val="00A74E92"/>
    <w:rsid w:val="00A7692C"/>
    <w:rsid w:val="00A76A6D"/>
    <w:rsid w:val="00A80485"/>
    <w:rsid w:val="00A804D7"/>
    <w:rsid w:val="00A81312"/>
    <w:rsid w:val="00A8595B"/>
    <w:rsid w:val="00A86E85"/>
    <w:rsid w:val="00A873F8"/>
    <w:rsid w:val="00A931FD"/>
    <w:rsid w:val="00A948CD"/>
    <w:rsid w:val="00A960CF"/>
    <w:rsid w:val="00A975FE"/>
    <w:rsid w:val="00AA0C74"/>
    <w:rsid w:val="00AA1403"/>
    <w:rsid w:val="00AA14B1"/>
    <w:rsid w:val="00AA1722"/>
    <w:rsid w:val="00AA22D1"/>
    <w:rsid w:val="00AA4061"/>
    <w:rsid w:val="00AA5409"/>
    <w:rsid w:val="00AA67F8"/>
    <w:rsid w:val="00AB0C8E"/>
    <w:rsid w:val="00AB12AB"/>
    <w:rsid w:val="00AB20F5"/>
    <w:rsid w:val="00AB4427"/>
    <w:rsid w:val="00AB6B9F"/>
    <w:rsid w:val="00AC082E"/>
    <w:rsid w:val="00AC088A"/>
    <w:rsid w:val="00AC1695"/>
    <w:rsid w:val="00AC1B3A"/>
    <w:rsid w:val="00AC24D6"/>
    <w:rsid w:val="00AC4981"/>
    <w:rsid w:val="00AC4BED"/>
    <w:rsid w:val="00AC5B71"/>
    <w:rsid w:val="00AC627A"/>
    <w:rsid w:val="00AC6BB8"/>
    <w:rsid w:val="00AC6BD5"/>
    <w:rsid w:val="00AC7773"/>
    <w:rsid w:val="00AD0EAB"/>
    <w:rsid w:val="00AD4199"/>
    <w:rsid w:val="00AD6DF8"/>
    <w:rsid w:val="00AE12AE"/>
    <w:rsid w:val="00AE15F4"/>
    <w:rsid w:val="00AE23EA"/>
    <w:rsid w:val="00AE4CD9"/>
    <w:rsid w:val="00AE6BD9"/>
    <w:rsid w:val="00AF1450"/>
    <w:rsid w:val="00AF1828"/>
    <w:rsid w:val="00AF45A5"/>
    <w:rsid w:val="00AF649D"/>
    <w:rsid w:val="00AF6561"/>
    <w:rsid w:val="00AF71F2"/>
    <w:rsid w:val="00AF7AD6"/>
    <w:rsid w:val="00B00EFC"/>
    <w:rsid w:val="00B0479A"/>
    <w:rsid w:val="00B04AE7"/>
    <w:rsid w:val="00B056E8"/>
    <w:rsid w:val="00B13843"/>
    <w:rsid w:val="00B1550D"/>
    <w:rsid w:val="00B17F8C"/>
    <w:rsid w:val="00B20E9D"/>
    <w:rsid w:val="00B22C2C"/>
    <w:rsid w:val="00B22C9A"/>
    <w:rsid w:val="00B23CA9"/>
    <w:rsid w:val="00B24253"/>
    <w:rsid w:val="00B2510F"/>
    <w:rsid w:val="00B25801"/>
    <w:rsid w:val="00B26AD8"/>
    <w:rsid w:val="00B2709A"/>
    <w:rsid w:val="00B30458"/>
    <w:rsid w:val="00B30554"/>
    <w:rsid w:val="00B3112F"/>
    <w:rsid w:val="00B35037"/>
    <w:rsid w:val="00B41A90"/>
    <w:rsid w:val="00B44822"/>
    <w:rsid w:val="00B448AE"/>
    <w:rsid w:val="00B451D0"/>
    <w:rsid w:val="00B473D3"/>
    <w:rsid w:val="00B5140F"/>
    <w:rsid w:val="00B52E53"/>
    <w:rsid w:val="00B5691A"/>
    <w:rsid w:val="00B601D4"/>
    <w:rsid w:val="00B61019"/>
    <w:rsid w:val="00B63D65"/>
    <w:rsid w:val="00B63D71"/>
    <w:rsid w:val="00B667FA"/>
    <w:rsid w:val="00B70D1C"/>
    <w:rsid w:val="00B71405"/>
    <w:rsid w:val="00B7186A"/>
    <w:rsid w:val="00B72414"/>
    <w:rsid w:val="00B72A2B"/>
    <w:rsid w:val="00B73C8A"/>
    <w:rsid w:val="00B73F6A"/>
    <w:rsid w:val="00B74AB2"/>
    <w:rsid w:val="00B75D3A"/>
    <w:rsid w:val="00B76450"/>
    <w:rsid w:val="00B83AEE"/>
    <w:rsid w:val="00B8480B"/>
    <w:rsid w:val="00B84E9F"/>
    <w:rsid w:val="00B854CC"/>
    <w:rsid w:val="00B862CC"/>
    <w:rsid w:val="00B868EE"/>
    <w:rsid w:val="00B86FB7"/>
    <w:rsid w:val="00B879E9"/>
    <w:rsid w:val="00B87D07"/>
    <w:rsid w:val="00B92259"/>
    <w:rsid w:val="00B93428"/>
    <w:rsid w:val="00B93A77"/>
    <w:rsid w:val="00B966EE"/>
    <w:rsid w:val="00B97587"/>
    <w:rsid w:val="00BA19F9"/>
    <w:rsid w:val="00BA6399"/>
    <w:rsid w:val="00BA7DCE"/>
    <w:rsid w:val="00BB029B"/>
    <w:rsid w:val="00BB1E44"/>
    <w:rsid w:val="00BB28F2"/>
    <w:rsid w:val="00BB4C32"/>
    <w:rsid w:val="00BB5EAF"/>
    <w:rsid w:val="00BB6DB2"/>
    <w:rsid w:val="00BC0710"/>
    <w:rsid w:val="00BC0817"/>
    <w:rsid w:val="00BC089E"/>
    <w:rsid w:val="00BC0B5E"/>
    <w:rsid w:val="00BC248F"/>
    <w:rsid w:val="00BC503D"/>
    <w:rsid w:val="00BC5DC7"/>
    <w:rsid w:val="00BD0362"/>
    <w:rsid w:val="00BD2FEA"/>
    <w:rsid w:val="00BD60E5"/>
    <w:rsid w:val="00BD6473"/>
    <w:rsid w:val="00BD6E51"/>
    <w:rsid w:val="00BD721D"/>
    <w:rsid w:val="00BD7B95"/>
    <w:rsid w:val="00BE25E4"/>
    <w:rsid w:val="00BE3051"/>
    <w:rsid w:val="00BE3082"/>
    <w:rsid w:val="00BE36C5"/>
    <w:rsid w:val="00BE5290"/>
    <w:rsid w:val="00BE61E9"/>
    <w:rsid w:val="00BE7776"/>
    <w:rsid w:val="00BE7EAF"/>
    <w:rsid w:val="00BF0489"/>
    <w:rsid w:val="00BF0D9D"/>
    <w:rsid w:val="00BF356D"/>
    <w:rsid w:val="00BF3A5A"/>
    <w:rsid w:val="00BF5746"/>
    <w:rsid w:val="00BF59EA"/>
    <w:rsid w:val="00C00807"/>
    <w:rsid w:val="00C0204B"/>
    <w:rsid w:val="00C02525"/>
    <w:rsid w:val="00C054BD"/>
    <w:rsid w:val="00C05707"/>
    <w:rsid w:val="00C06BE7"/>
    <w:rsid w:val="00C06D56"/>
    <w:rsid w:val="00C10D4D"/>
    <w:rsid w:val="00C112A6"/>
    <w:rsid w:val="00C11A51"/>
    <w:rsid w:val="00C12786"/>
    <w:rsid w:val="00C145A0"/>
    <w:rsid w:val="00C14FAB"/>
    <w:rsid w:val="00C1757B"/>
    <w:rsid w:val="00C21DD5"/>
    <w:rsid w:val="00C241CE"/>
    <w:rsid w:val="00C25038"/>
    <w:rsid w:val="00C259A3"/>
    <w:rsid w:val="00C265F3"/>
    <w:rsid w:val="00C33B62"/>
    <w:rsid w:val="00C3428A"/>
    <w:rsid w:val="00C346BA"/>
    <w:rsid w:val="00C34D9A"/>
    <w:rsid w:val="00C3749F"/>
    <w:rsid w:val="00C37768"/>
    <w:rsid w:val="00C41D28"/>
    <w:rsid w:val="00C43EC1"/>
    <w:rsid w:val="00C45F5A"/>
    <w:rsid w:val="00C502A0"/>
    <w:rsid w:val="00C52718"/>
    <w:rsid w:val="00C531D1"/>
    <w:rsid w:val="00C53875"/>
    <w:rsid w:val="00C54D6E"/>
    <w:rsid w:val="00C55168"/>
    <w:rsid w:val="00C552E5"/>
    <w:rsid w:val="00C554F9"/>
    <w:rsid w:val="00C55607"/>
    <w:rsid w:val="00C57729"/>
    <w:rsid w:val="00C6053A"/>
    <w:rsid w:val="00C636FC"/>
    <w:rsid w:val="00C6545D"/>
    <w:rsid w:val="00C726BD"/>
    <w:rsid w:val="00C72CF1"/>
    <w:rsid w:val="00C73107"/>
    <w:rsid w:val="00C75D0E"/>
    <w:rsid w:val="00C75F32"/>
    <w:rsid w:val="00C77D16"/>
    <w:rsid w:val="00C802A5"/>
    <w:rsid w:val="00C8081E"/>
    <w:rsid w:val="00C81FD2"/>
    <w:rsid w:val="00C83508"/>
    <w:rsid w:val="00C83B0B"/>
    <w:rsid w:val="00C8428E"/>
    <w:rsid w:val="00C85A75"/>
    <w:rsid w:val="00C87A05"/>
    <w:rsid w:val="00C9065A"/>
    <w:rsid w:val="00C911EA"/>
    <w:rsid w:val="00C93CF0"/>
    <w:rsid w:val="00C9473E"/>
    <w:rsid w:val="00C97FB7"/>
    <w:rsid w:val="00CA2E4F"/>
    <w:rsid w:val="00CA632C"/>
    <w:rsid w:val="00CA766D"/>
    <w:rsid w:val="00CB07CE"/>
    <w:rsid w:val="00CB0AB0"/>
    <w:rsid w:val="00CB0D88"/>
    <w:rsid w:val="00CB4E08"/>
    <w:rsid w:val="00CC04BF"/>
    <w:rsid w:val="00CC0730"/>
    <w:rsid w:val="00CC0C77"/>
    <w:rsid w:val="00CC1DCD"/>
    <w:rsid w:val="00CC27A2"/>
    <w:rsid w:val="00CC4920"/>
    <w:rsid w:val="00CC67C1"/>
    <w:rsid w:val="00CD1911"/>
    <w:rsid w:val="00CD2465"/>
    <w:rsid w:val="00CD3D5E"/>
    <w:rsid w:val="00CD54BC"/>
    <w:rsid w:val="00CD583A"/>
    <w:rsid w:val="00CD7E5D"/>
    <w:rsid w:val="00CE0AE2"/>
    <w:rsid w:val="00CE4C60"/>
    <w:rsid w:val="00CE61F3"/>
    <w:rsid w:val="00CE6B0A"/>
    <w:rsid w:val="00CE6B76"/>
    <w:rsid w:val="00CF0A32"/>
    <w:rsid w:val="00CF208D"/>
    <w:rsid w:val="00CF2ACD"/>
    <w:rsid w:val="00CF497B"/>
    <w:rsid w:val="00CF4F14"/>
    <w:rsid w:val="00CF63BB"/>
    <w:rsid w:val="00D006C2"/>
    <w:rsid w:val="00D016ED"/>
    <w:rsid w:val="00D01ACC"/>
    <w:rsid w:val="00D01EC7"/>
    <w:rsid w:val="00D02DD3"/>
    <w:rsid w:val="00D0347A"/>
    <w:rsid w:val="00D03B2E"/>
    <w:rsid w:val="00D07945"/>
    <w:rsid w:val="00D10AFD"/>
    <w:rsid w:val="00D1251D"/>
    <w:rsid w:val="00D125EC"/>
    <w:rsid w:val="00D14855"/>
    <w:rsid w:val="00D2244E"/>
    <w:rsid w:val="00D24E29"/>
    <w:rsid w:val="00D24FEA"/>
    <w:rsid w:val="00D2721A"/>
    <w:rsid w:val="00D311A2"/>
    <w:rsid w:val="00D31B45"/>
    <w:rsid w:val="00D3253E"/>
    <w:rsid w:val="00D32764"/>
    <w:rsid w:val="00D327DD"/>
    <w:rsid w:val="00D334DC"/>
    <w:rsid w:val="00D34F94"/>
    <w:rsid w:val="00D35E53"/>
    <w:rsid w:val="00D40C5D"/>
    <w:rsid w:val="00D431D4"/>
    <w:rsid w:val="00D43E20"/>
    <w:rsid w:val="00D4429B"/>
    <w:rsid w:val="00D50B97"/>
    <w:rsid w:val="00D51CDF"/>
    <w:rsid w:val="00D521F8"/>
    <w:rsid w:val="00D52EF8"/>
    <w:rsid w:val="00D52FBB"/>
    <w:rsid w:val="00D54129"/>
    <w:rsid w:val="00D554F1"/>
    <w:rsid w:val="00D60B44"/>
    <w:rsid w:val="00D62C28"/>
    <w:rsid w:val="00D6563F"/>
    <w:rsid w:val="00D67249"/>
    <w:rsid w:val="00D67812"/>
    <w:rsid w:val="00D67FCF"/>
    <w:rsid w:val="00D706B1"/>
    <w:rsid w:val="00D74A7C"/>
    <w:rsid w:val="00D754CE"/>
    <w:rsid w:val="00D76243"/>
    <w:rsid w:val="00D7649E"/>
    <w:rsid w:val="00D77CB9"/>
    <w:rsid w:val="00D8022D"/>
    <w:rsid w:val="00D81D38"/>
    <w:rsid w:val="00D86E46"/>
    <w:rsid w:val="00D91AD0"/>
    <w:rsid w:val="00D91B19"/>
    <w:rsid w:val="00D935A3"/>
    <w:rsid w:val="00D93934"/>
    <w:rsid w:val="00D9416E"/>
    <w:rsid w:val="00D95271"/>
    <w:rsid w:val="00D95E37"/>
    <w:rsid w:val="00DA1F13"/>
    <w:rsid w:val="00DA207F"/>
    <w:rsid w:val="00DA241D"/>
    <w:rsid w:val="00DA335F"/>
    <w:rsid w:val="00DA3857"/>
    <w:rsid w:val="00DA4F22"/>
    <w:rsid w:val="00DA54D8"/>
    <w:rsid w:val="00DA57D5"/>
    <w:rsid w:val="00DA6839"/>
    <w:rsid w:val="00DA6B83"/>
    <w:rsid w:val="00DB40A0"/>
    <w:rsid w:val="00DB467D"/>
    <w:rsid w:val="00DB4CD4"/>
    <w:rsid w:val="00DB5056"/>
    <w:rsid w:val="00DB5A0E"/>
    <w:rsid w:val="00DB6F65"/>
    <w:rsid w:val="00DB7AC7"/>
    <w:rsid w:val="00DB7B5B"/>
    <w:rsid w:val="00DC080C"/>
    <w:rsid w:val="00DC0B2C"/>
    <w:rsid w:val="00DC22E0"/>
    <w:rsid w:val="00DC74AB"/>
    <w:rsid w:val="00DC7865"/>
    <w:rsid w:val="00DC7DDA"/>
    <w:rsid w:val="00DD0098"/>
    <w:rsid w:val="00DD3434"/>
    <w:rsid w:val="00DD5652"/>
    <w:rsid w:val="00DD741B"/>
    <w:rsid w:val="00DE29FF"/>
    <w:rsid w:val="00DE4E34"/>
    <w:rsid w:val="00DE693E"/>
    <w:rsid w:val="00DE6AA7"/>
    <w:rsid w:val="00DE7504"/>
    <w:rsid w:val="00DE7BCE"/>
    <w:rsid w:val="00DE7CA9"/>
    <w:rsid w:val="00DF15F5"/>
    <w:rsid w:val="00DF32DA"/>
    <w:rsid w:val="00DF3972"/>
    <w:rsid w:val="00DF659C"/>
    <w:rsid w:val="00DF6A3A"/>
    <w:rsid w:val="00E02556"/>
    <w:rsid w:val="00E02780"/>
    <w:rsid w:val="00E0335C"/>
    <w:rsid w:val="00E0396C"/>
    <w:rsid w:val="00E112DB"/>
    <w:rsid w:val="00E11EF1"/>
    <w:rsid w:val="00E126F1"/>
    <w:rsid w:val="00E130BE"/>
    <w:rsid w:val="00E13E4A"/>
    <w:rsid w:val="00E1432A"/>
    <w:rsid w:val="00E15547"/>
    <w:rsid w:val="00E1710A"/>
    <w:rsid w:val="00E22252"/>
    <w:rsid w:val="00E23352"/>
    <w:rsid w:val="00E25E1A"/>
    <w:rsid w:val="00E27FCF"/>
    <w:rsid w:val="00E3157E"/>
    <w:rsid w:val="00E3303A"/>
    <w:rsid w:val="00E334FE"/>
    <w:rsid w:val="00E33E0B"/>
    <w:rsid w:val="00E36560"/>
    <w:rsid w:val="00E36BD5"/>
    <w:rsid w:val="00E53EB9"/>
    <w:rsid w:val="00E55435"/>
    <w:rsid w:val="00E6280A"/>
    <w:rsid w:val="00E6377E"/>
    <w:rsid w:val="00E641BB"/>
    <w:rsid w:val="00E6460A"/>
    <w:rsid w:val="00E67B63"/>
    <w:rsid w:val="00E7035B"/>
    <w:rsid w:val="00E70D4C"/>
    <w:rsid w:val="00E72367"/>
    <w:rsid w:val="00E728F0"/>
    <w:rsid w:val="00E72E62"/>
    <w:rsid w:val="00E73FE7"/>
    <w:rsid w:val="00E74DDF"/>
    <w:rsid w:val="00E74E7F"/>
    <w:rsid w:val="00E7504E"/>
    <w:rsid w:val="00E75223"/>
    <w:rsid w:val="00E7577D"/>
    <w:rsid w:val="00E774D5"/>
    <w:rsid w:val="00E80373"/>
    <w:rsid w:val="00E80881"/>
    <w:rsid w:val="00E80F42"/>
    <w:rsid w:val="00E821F5"/>
    <w:rsid w:val="00E8245E"/>
    <w:rsid w:val="00E83061"/>
    <w:rsid w:val="00E833C8"/>
    <w:rsid w:val="00E83710"/>
    <w:rsid w:val="00E838D5"/>
    <w:rsid w:val="00E83E21"/>
    <w:rsid w:val="00E8556C"/>
    <w:rsid w:val="00E85D09"/>
    <w:rsid w:val="00E8621F"/>
    <w:rsid w:val="00E86C38"/>
    <w:rsid w:val="00E93F8C"/>
    <w:rsid w:val="00E941DB"/>
    <w:rsid w:val="00E94CF6"/>
    <w:rsid w:val="00E958A0"/>
    <w:rsid w:val="00E9668B"/>
    <w:rsid w:val="00E96E54"/>
    <w:rsid w:val="00E97937"/>
    <w:rsid w:val="00EA120F"/>
    <w:rsid w:val="00EA13C7"/>
    <w:rsid w:val="00EA2E72"/>
    <w:rsid w:val="00EA436F"/>
    <w:rsid w:val="00EA47D2"/>
    <w:rsid w:val="00EA504C"/>
    <w:rsid w:val="00EA5C65"/>
    <w:rsid w:val="00EA6D65"/>
    <w:rsid w:val="00EA7B37"/>
    <w:rsid w:val="00EA7CE5"/>
    <w:rsid w:val="00EB1211"/>
    <w:rsid w:val="00EB151C"/>
    <w:rsid w:val="00EB213B"/>
    <w:rsid w:val="00EB3F1F"/>
    <w:rsid w:val="00EB5AB6"/>
    <w:rsid w:val="00EB6D5A"/>
    <w:rsid w:val="00EB7989"/>
    <w:rsid w:val="00EB7AF2"/>
    <w:rsid w:val="00EC1721"/>
    <w:rsid w:val="00EC22F2"/>
    <w:rsid w:val="00EC29E4"/>
    <w:rsid w:val="00EC418E"/>
    <w:rsid w:val="00EC43ED"/>
    <w:rsid w:val="00EC5923"/>
    <w:rsid w:val="00EC6C3B"/>
    <w:rsid w:val="00ED4B15"/>
    <w:rsid w:val="00ED6CE8"/>
    <w:rsid w:val="00ED728C"/>
    <w:rsid w:val="00EE0968"/>
    <w:rsid w:val="00EE2C2C"/>
    <w:rsid w:val="00EE35E6"/>
    <w:rsid w:val="00EE3CFE"/>
    <w:rsid w:val="00EE4318"/>
    <w:rsid w:val="00EE4D21"/>
    <w:rsid w:val="00EE581F"/>
    <w:rsid w:val="00EE58A9"/>
    <w:rsid w:val="00EE7A86"/>
    <w:rsid w:val="00EF10EE"/>
    <w:rsid w:val="00EF1B26"/>
    <w:rsid w:val="00EF2152"/>
    <w:rsid w:val="00EF52A1"/>
    <w:rsid w:val="00F00E5C"/>
    <w:rsid w:val="00F01BC3"/>
    <w:rsid w:val="00F01C84"/>
    <w:rsid w:val="00F030FB"/>
    <w:rsid w:val="00F03C62"/>
    <w:rsid w:val="00F04D02"/>
    <w:rsid w:val="00F053DA"/>
    <w:rsid w:val="00F066B9"/>
    <w:rsid w:val="00F06F8E"/>
    <w:rsid w:val="00F07A0F"/>
    <w:rsid w:val="00F1139D"/>
    <w:rsid w:val="00F157B6"/>
    <w:rsid w:val="00F15AA1"/>
    <w:rsid w:val="00F16EFB"/>
    <w:rsid w:val="00F17A67"/>
    <w:rsid w:val="00F2699E"/>
    <w:rsid w:val="00F26BC1"/>
    <w:rsid w:val="00F30E32"/>
    <w:rsid w:val="00F31E3D"/>
    <w:rsid w:val="00F31F07"/>
    <w:rsid w:val="00F34256"/>
    <w:rsid w:val="00F35274"/>
    <w:rsid w:val="00F369C1"/>
    <w:rsid w:val="00F37B39"/>
    <w:rsid w:val="00F41866"/>
    <w:rsid w:val="00F42803"/>
    <w:rsid w:val="00F47B36"/>
    <w:rsid w:val="00F50DAE"/>
    <w:rsid w:val="00F52161"/>
    <w:rsid w:val="00F53B9F"/>
    <w:rsid w:val="00F53CA9"/>
    <w:rsid w:val="00F56D0C"/>
    <w:rsid w:val="00F574CB"/>
    <w:rsid w:val="00F57A53"/>
    <w:rsid w:val="00F57B3D"/>
    <w:rsid w:val="00F6062B"/>
    <w:rsid w:val="00F661C6"/>
    <w:rsid w:val="00F674A0"/>
    <w:rsid w:val="00F73920"/>
    <w:rsid w:val="00F7434D"/>
    <w:rsid w:val="00F75019"/>
    <w:rsid w:val="00F7566A"/>
    <w:rsid w:val="00F77191"/>
    <w:rsid w:val="00F77640"/>
    <w:rsid w:val="00F8293F"/>
    <w:rsid w:val="00F829F7"/>
    <w:rsid w:val="00F84CD1"/>
    <w:rsid w:val="00F84CDB"/>
    <w:rsid w:val="00F85B7E"/>
    <w:rsid w:val="00F91B2F"/>
    <w:rsid w:val="00F92DD7"/>
    <w:rsid w:val="00F94041"/>
    <w:rsid w:val="00F94C3F"/>
    <w:rsid w:val="00F94DDF"/>
    <w:rsid w:val="00F97938"/>
    <w:rsid w:val="00F97AAC"/>
    <w:rsid w:val="00FA12D2"/>
    <w:rsid w:val="00FA1892"/>
    <w:rsid w:val="00FA2944"/>
    <w:rsid w:val="00FA3D5B"/>
    <w:rsid w:val="00FA550B"/>
    <w:rsid w:val="00FA63AE"/>
    <w:rsid w:val="00FA67C8"/>
    <w:rsid w:val="00FA69F3"/>
    <w:rsid w:val="00FA7384"/>
    <w:rsid w:val="00FB470F"/>
    <w:rsid w:val="00FB51D8"/>
    <w:rsid w:val="00FB551A"/>
    <w:rsid w:val="00FB6E4B"/>
    <w:rsid w:val="00FB7821"/>
    <w:rsid w:val="00FC4AA6"/>
    <w:rsid w:val="00FC5961"/>
    <w:rsid w:val="00FC6710"/>
    <w:rsid w:val="00FC7160"/>
    <w:rsid w:val="00FD0971"/>
    <w:rsid w:val="00FD139A"/>
    <w:rsid w:val="00FD1C79"/>
    <w:rsid w:val="00FD221D"/>
    <w:rsid w:val="00FD2DCA"/>
    <w:rsid w:val="00FD50D2"/>
    <w:rsid w:val="00FD72D2"/>
    <w:rsid w:val="00FE2BE4"/>
    <w:rsid w:val="00FE3D01"/>
    <w:rsid w:val="00FE44B2"/>
    <w:rsid w:val="00FE7986"/>
    <w:rsid w:val="00FF2F2B"/>
    <w:rsid w:val="00FF3BD6"/>
    <w:rsid w:val="00FF417F"/>
    <w:rsid w:val="00FF5A89"/>
    <w:rsid w:val="010F187A"/>
    <w:rsid w:val="01EB39ED"/>
    <w:rsid w:val="023528F2"/>
    <w:rsid w:val="02906142"/>
    <w:rsid w:val="03E66AEE"/>
    <w:rsid w:val="04C523E3"/>
    <w:rsid w:val="06862000"/>
    <w:rsid w:val="098C13E8"/>
    <w:rsid w:val="099224C2"/>
    <w:rsid w:val="0A380AA0"/>
    <w:rsid w:val="0AB55A9D"/>
    <w:rsid w:val="0DC444A6"/>
    <w:rsid w:val="0DD002B9"/>
    <w:rsid w:val="0E8C6878"/>
    <w:rsid w:val="0EE36E7C"/>
    <w:rsid w:val="0F264FE7"/>
    <w:rsid w:val="12AA4FC2"/>
    <w:rsid w:val="14206986"/>
    <w:rsid w:val="1439793E"/>
    <w:rsid w:val="14E013D0"/>
    <w:rsid w:val="156051A2"/>
    <w:rsid w:val="16294BEB"/>
    <w:rsid w:val="17543053"/>
    <w:rsid w:val="19A93527"/>
    <w:rsid w:val="19C340D1"/>
    <w:rsid w:val="1BE94049"/>
    <w:rsid w:val="21F2429D"/>
    <w:rsid w:val="22E90157"/>
    <w:rsid w:val="231726C0"/>
    <w:rsid w:val="233044E5"/>
    <w:rsid w:val="23D22762"/>
    <w:rsid w:val="24030F04"/>
    <w:rsid w:val="290B6C4D"/>
    <w:rsid w:val="292F6248"/>
    <w:rsid w:val="29327950"/>
    <w:rsid w:val="29451701"/>
    <w:rsid w:val="2AD30AAA"/>
    <w:rsid w:val="2AD95059"/>
    <w:rsid w:val="2BAB0C35"/>
    <w:rsid w:val="2C041834"/>
    <w:rsid w:val="2C430DE3"/>
    <w:rsid w:val="2C761602"/>
    <w:rsid w:val="2D5528C5"/>
    <w:rsid w:val="2EA96693"/>
    <w:rsid w:val="2FAA3757"/>
    <w:rsid w:val="33B704C1"/>
    <w:rsid w:val="382736AC"/>
    <w:rsid w:val="3BC63D48"/>
    <w:rsid w:val="3C762A42"/>
    <w:rsid w:val="3CF65996"/>
    <w:rsid w:val="3D7F5473"/>
    <w:rsid w:val="41ED5FB7"/>
    <w:rsid w:val="4290009B"/>
    <w:rsid w:val="45AE0F60"/>
    <w:rsid w:val="461B7CEF"/>
    <w:rsid w:val="473A3D65"/>
    <w:rsid w:val="475F6CDA"/>
    <w:rsid w:val="48C749F6"/>
    <w:rsid w:val="492A0E97"/>
    <w:rsid w:val="49935AD2"/>
    <w:rsid w:val="49CA3D0C"/>
    <w:rsid w:val="4A940469"/>
    <w:rsid w:val="4C60425D"/>
    <w:rsid w:val="4C6A5CAF"/>
    <w:rsid w:val="4EE101F4"/>
    <w:rsid w:val="52BD204D"/>
    <w:rsid w:val="52CD2AAC"/>
    <w:rsid w:val="53EC6EBC"/>
    <w:rsid w:val="54B84374"/>
    <w:rsid w:val="561A1BA1"/>
    <w:rsid w:val="562B23B8"/>
    <w:rsid w:val="57235785"/>
    <w:rsid w:val="57F12F42"/>
    <w:rsid w:val="57F55ADD"/>
    <w:rsid w:val="58612E9C"/>
    <w:rsid w:val="58672599"/>
    <w:rsid w:val="58BD5526"/>
    <w:rsid w:val="59186B39"/>
    <w:rsid w:val="5A9479E8"/>
    <w:rsid w:val="5B561967"/>
    <w:rsid w:val="5B81022D"/>
    <w:rsid w:val="5E4567B6"/>
    <w:rsid w:val="5F4D78F0"/>
    <w:rsid w:val="63797E75"/>
    <w:rsid w:val="645D7336"/>
    <w:rsid w:val="64E23447"/>
    <w:rsid w:val="68CB7E7A"/>
    <w:rsid w:val="69A07FE5"/>
    <w:rsid w:val="6B7C0A68"/>
    <w:rsid w:val="6C5169F9"/>
    <w:rsid w:val="6D286525"/>
    <w:rsid w:val="6D6C7F13"/>
    <w:rsid w:val="70A32F59"/>
    <w:rsid w:val="71DB1D5C"/>
    <w:rsid w:val="71FF5053"/>
    <w:rsid w:val="72F50111"/>
    <w:rsid w:val="73D51B16"/>
    <w:rsid w:val="7463123D"/>
    <w:rsid w:val="74B92BCF"/>
    <w:rsid w:val="7A050F25"/>
    <w:rsid w:val="7A090735"/>
    <w:rsid w:val="7A7A59A1"/>
    <w:rsid w:val="7CE34C72"/>
    <w:rsid w:val="7DFC1A7E"/>
    <w:rsid w:val="7F8242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,"/>
  <w:listSeparator w:val=";"/>
  <w14:docId w14:val="52095807"/>
  <w15:chartTrackingRefBased/>
  <w15:docId w15:val="{BF3D40EF-B693-E24B-82BC-B07EAB2128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/>
    <w:lsdException w:name="toc 2" w:uiPriority="39" w:unhideWhenUsed="1"/>
    <w:lsdException w:name="toc 3" w:uiPriority="39" w:unhideWhenUsed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semiHidden="1" w:uiPriority="0"/>
    <w:lsdException w:name="footnote text" w:unhideWhenUsed="1"/>
    <w:lsdException w:name="annotation text" w:uiPriority="0"/>
    <w:lsdException w:name="header" w:uiPriority="0" w:unhideWhenUsed="1"/>
    <w:lsdException w:name="footer" w:uiPriority="0" w:unhideWhenUsed="1"/>
    <w:lsdException w:name="index heading" w:semiHidden="1" w:unhideWhenUsed="1"/>
    <w:lsdException w:name="caption" w:uiPriority="35" w:qFormat="1"/>
    <w:lsdException w:name="table of figures" w:unhideWhenUsed="1"/>
    <w:lsdException w:name="envelope address" w:semiHidden="1" w:unhideWhenUsed="1"/>
    <w:lsdException w:name="envelope return" w:semiHidden="1" w:uiPriority="0"/>
    <w:lsdException w:name="footnote reference" w:semiHidden="1" w:uiPriority="0"/>
    <w:lsdException w:name="annotation reference" w:semiHidden="1" w:uiPriority="0"/>
    <w:lsdException w:name="line number" w:semiHidden="1" w:uiPriority="0"/>
    <w:lsdException w:name="page number" w:semiHidden="1" w:uiPriority="0"/>
    <w:lsdException w:name="endnote reference" w:unhideWhenUsed="1"/>
    <w:lsdException w:name="endnote text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/>
    <w:lsdException w:name="List Bullet" w:semiHidden="1" w:uiPriority="0"/>
    <w:lsdException w:name="List Number" w:semiHidden="1" w:uiPriority="0"/>
    <w:lsdException w:name="List 2" w:semiHidden="1" w:uiPriority="0"/>
    <w:lsdException w:name="List 3" w:semiHidden="1" w:uiPriority="0"/>
    <w:lsdException w:name="List 4" w:semiHidden="1" w:uiPriority="0"/>
    <w:lsdException w:name="List 5" w:semiHidden="1" w:uiPriority="0"/>
    <w:lsdException w:name="List Bullet 2" w:semiHidden="1" w:uiPriority="0"/>
    <w:lsdException w:name="List Bullet 3" w:semiHidden="1" w:uiPriority="0"/>
    <w:lsdException w:name="List Bullet 4" w:semiHidden="1" w:uiPriority="0"/>
    <w:lsdException w:name="List Bullet 5" w:semiHidden="1" w:uiPriority="0"/>
    <w:lsdException w:name="List Number 2" w:semiHidden="1" w:uiPriority="0"/>
    <w:lsdException w:name="List Number 3" w:semiHidden="1" w:uiPriority="0"/>
    <w:lsdException w:name="List Number 4" w:semiHidden="1" w:uiPriority="0"/>
    <w:lsdException w:name="List Number 5" w:semiHidden="1" w:uiPriority="0"/>
    <w:lsdException w:name="Title" w:uiPriority="0" w:qFormat="1"/>
    <w:lsdException w:name="Closing" w:semiHidden="1" w:uiPriority="0"/>
    <w:lsdException w:name="Signature" w:semiHidden="1" w:uiPriority="0"/>
    <w:lsdException w:name="Default Paragraph Font" w:uiPriority="1" w:unhideWhenUsed="1"/>
    <w:lsdException w:name="Body Text" w:semiHidden="1" w:uiPriority="0"/>
    <w:lsdException w:name="Body Text Indent" w:semiHidden="1" w:uiPriority="0"/>
    <w:lsdException w:name="List Continue" w:semiHidden="1" w:uiPriority="0"/>
    <w:lsdException w:name="List Continue 2" w:semiHidden="1" w:uiPriority="0"/>
    <w:lsdException w:name="List Continue 3" w:semiHidden="1" w:uiPriority="0"/>
    <w:lsdException w:name="List Continue 4" w:semiHidden="1" w:uiPriority="0"/>
    <w:lsdException w:name="List Continue 5" w:semiHidden="1" w:uiPriority="0"/>
    <w:lsdException w:name="Message Header" w:semiHidden="1" w:uiPriority="0"/>
    <w:lsdException w:name="Subtitle" w:uiPriority="11" w:qFormat="1"/>
    <w:lsdException w:name="Salutation" w:semiHidden="1" w:unhideWhenUsed="1"/>
    <w:lsdException w:name="Date" w:semiHidden="1" w:uiPriority="0"/>
    <w:lsdException w:name="Body Text First Indent" w:semiHidden="1" w:unhideWhenUsed="1"/>
    <w:lsdException w:name="Body Text First Indent 2" w:semiHidden="1" w:unhideWhenUsed="1"/>
    <w:lsdException w:name="Note Heading" w:semiHidden="1" w:uiPriority="0"/>
    <w:lsdException w:name="Body Text 2" w:semiHidden="1" w:uiPriority="0"/>
    <w:lsdException w:name="Body Text 3" w:semiHidden="1" w:uiPriority="0"/>
    <w:lsdException w:name="Body Text Indent 2" w:semiHidden="1" w:uiPriority="0"/>
    <w:lsdException w:name="Body Text Indent 3" w:semiHidden="1" w:uiPriority="0"/>
    <w:lsdException w:name="Block Text" w:semiHidden="1" w:uiPriority="0"/>
    <w:lsdException w:name="Hyperlink" w:unhideWhenUsed="1"/>
    <w:lsdException w:name="FollowedHyperlink" w:semiHidden="1" w:uiPriority="0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/>
    <w:lsdException w:name="E-mail Signature" w:semiHidden="1" w:uiPriority="0"/>
    <w:lsdException w:name="HTML Top of Form" w:semiHidden="1" w:unhideWhenUsed="1"/>
    <w:lsdException w:name="HTML Bottom of Form" w:semiHidden="1" w:unhideWhenUsed="1"/>
    <w:lsdException w:name="Normal (Web)" w:semiHidden="1" w:uiPriority="0"/>
    <w:lsdException w:name="HTML Acronym" w:semiHidden="1" w:unhideWhenUsed="1"/>
    <w:lsdException w:name="HTML Address" w:semiHidden="1" w:unhideWhenUsed="1"/>
    <w:lsdException w:name="HTML Cite" w:semiHidden="1" w:uiPriority="0"/>
    <w:lsdException w:name="HTML Code" w:semiHidden="1" w:uiPriority="0"/>
    <w:lsdException w:name="HTML Definition" w:semiHidden="1" w:uiPriority="0"/>
    <w:lsdException w:name="HTML Keyboard" w:semiHidden="1" w:uiPriority="0"/>
    <w:lsdException w:name="HTML Preformatted" w:semiHidden="1" w:uiPriority="0"/>
    <w:lsdException w:name="HTML Sample" w:semiHidden="1" w:uiPriority="0"/>
    <w:lsdException w:name="HTML Typewriter" w:semiHidden="1" w:uiPriority="0"/>
    <w:lsdException w:name="HTML Variable" w:semiHidden="1" w:uiPriority="0"/>
    <w:lsdException w:name="Normal Table" w:semiHidden="1" w:unhideWhenUsed="1"/>
    <w:lsdException w:name="annotation subject" w:semiHidden="1" w:uiPriority="0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rsid w:val="005A4871"/>
    <w:rPr>
      <w:sz w:val="24"/>
      <w:szCs w:val="24"/>
      <w:lang w:eastAsia="en-US"/>
    </w:rPr>
  </w:style>
  <w:style w:type="paragraph" w:styleId="11">
    <w:name w:val="heading 1"/>
    <w:basedOn w:val="a1"/>
    <w:next w:val="a1"/>
    <w:link w:val="12"/>
    <w:qFormat/>
    <w:pPr>
      <w:keepNext/>
      <w:spacing w:before="240" w:after="60"/>
      <w:outlineLvl w:val="0"/>
    </w:pPr>
    <w:rPr>
      <w:rFonts w:ascii="Cambria" w:hAnsi="Cambria"/>
      <w:b/>
      <w:bCs/>
      <w:sz w:val="32"/>
      <w:szCs w:val="32"/>
    </w:rPr>
  </w:style>
  <w:style w:type="paragraph" w:styleId="23">
    <w:name w:val="heading 2"/>
    <w:basedOn w:val="a1"/>
    <w:next w:val="a1"/>
    <w:link w:val="24"/>
    <w:qFormat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3">
    <w:name w:val="heading 3"/>
    <w:basedOn w:val="a1"/>
    <w:next w:val="a1"/>
    <w:link w:val="34"/>
    <w:qFormat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41">
    <w:name w:val="heading 4"/>
    <w:basedOn w:val="a1"/>
    <w:next w:val="a1"/>
    <w:link w:val="42"/>
    <w:qFormat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1">
    <w:name w:val="heading 5"/>
    <w:basedOn w:val="a1"/>
    <w:next w:val="a1"/>
    <w:link w:val="52"/>
    <w:qFormat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1"/>
    <w:next w:val="a1"/>
    <w:link w:val="60"/>
    <w:qFormat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1"/>
    <w:next w:val="a1"/>
    <w:link w:val="70"/>
    <w:qFormat/>
    <w:pPr>
      <w:spacing w:before="240" w:after="60"/>
      <w:outlineLvl w:val="6"/>
    </w:pPr>
  </w:style>
  <w:style w:type="paragraph" w:styleId="8">
    <w:name w:val="heading 8"/>
    <w:basedOn w:val="a1"/>
    <w:next w:val="a1"/>
    <w:link w:val="80"/>
    <w:qFormat/>
    <w:pPr>
      <w:spacing w:before="240" w:after="60"/>
      <w:outlineLvl w:val="7"/>
    </w:pPr>
    <w:rPr>
      <w:i/>
      <w:iCs/>
    </w:rPr>
  </w:style>
  <w:style w:type="paragraph" w:styleId="9">
    <w:name w:val="heading 9"/>
    <w:basedOn w:val="a1"/>
    <w:next w:val="a1"/>
    <w:link w:val="90"/>
    <w:qFormat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2">
    <w:name w:val="Заголовок 1 Знак"/>
    <w:link w:val="11"/>
    <w:uiPriority w:val="9"/>
    <w:rPr>
      <w:rFonts w:ascii="Cambria" w:hAnsi="Cambria"/>
      <w:b/>
      <w:bCs/>
      <w:sz w:val="32"/>
      <w:szCs w:val="32"/>
      <w:lang w:eastAsia="en-US"/>
    </w:rPr>
  </w:style>
  <w:style w:type="character" w:customStyle="1" w:styleId="24">
    <w:name w:val="Заголовок 2 Знак"/>
    <w:link w:val="23"/>
    <w:uiPriority w:val="9"/>
    <w:rPr>
      <w:rFonts w:ascii="Cambria" w:hAnsi="Cambria"/>
      <w:b/>
      <w:bCs/>
      <w:i/>
      <w:iCs/>
      <w:sz w:val="28"/>
      <w:szCs w:val="28"/>
      <w:lang w:eastAsia="en-US"/>
    </w:rPr>
  </w:style>
  <w:style w:type="character" w:customStyle="1" w:styleId="34">
    <w:name w:val="Заголовок 3 Знак"/>
    <w:link w:val="33"/>
    <w:uiPriority w:val="9"/>
    <w:rPr>
      <w:rFonts w:ascii="Cambria" w:hAnsi="Cambria"/>
      <w:b/>
      <w:bCs/>
      <w:sz w:val="26"/>
      <w:szCs w:val="26"/>
      <w:lang w:eastAsia="en-US"/>
    </w:rPr>
  </w:style>
  <w:style w:type="character" w:customStyle="1" w:styleId="42">
    <w:name w:val="Заголовок 4 Знак"/>
    <w:link w:val="41"/>
    <w:uiPriority w:val="9"/>
    <w:rPr>
      <w:b/>
      <w:bCs/>
      <w:sz w:val="28"/>
      <w:szCs w:val="28"/>
      <w:lang w:eastAsia="en-US"/>
    </w:rPr>
  </w:style>
  <w:style w:type="character" w:customStyle="1" w:styleId="52">
    <w:name w:val="Заголовок 5 Знак"/>
    <w:link w:val="51"/>
    <w:uiPriority w:val="9"/>
    <w:rPr>
      <w:b/>
      <w:bCs/>
      <w:i/>
      <w:iCs/>
      <w:sz w:val="26"/>
      <w:szCs w:val="26"/>
      <w:lang w:eastAsia="en-US"/>
    </w:rPr>
  </w:style>
  <w:style w:type="character" w:customStyle="1" w:styleId="60">
    <w:name w:val="Заголовок 6 Знак"/>
    <w:link w:val="6"/>
    <w:uiPriority w:val="9"/>
    <w:rPr>
      <w:b/>
      <w:bCs/>
      <w:sz w:val="22"/>
      <w:szCs w:val="22"/>
      <w:lang w:eastAsia="en-US"/>
    </w:rPr>
  </w:style>
  <w:style w:type="character" w:customStyle="1" w:styleId="70">
    <w:name w:val="Заголовок 7 Знак"/>
    <w:link w:val="7"/>
    <w:uiPriority w:val="9"/>
    <w:rPr>
      <w:sz w:val="24"/>
      <w:szCs w:val="24"/>
      <w:lang w:eastAsia="en-US"/>
    </w:rPr>
  </w:style>
  <w:style w:type="character" w:customStyle="1" w:styleId="80">
    <w:name w:val="Заголовок 8 Знак"/>
    <w:link w:val="8"/>
    <w:uiPriority w:val="9"/>
    <w:rPr>
      <w:i/>
      <w:iCs/>
      <w:sz w:val="24"/>
      <w:szCs w:val="24"/>
      <w:lang w:eastAsia="en-US"/>
    </w:rPr>
  </w:style>
  <w:style w:type="character" w:customStyle="1" w:styleId="90">
    <w:name w:val="Заголовок 9 Знак"/>
    <w:link w:val="9"/>
    <w:uiPriority w:val="9"/>
    <w:rPr>
      <w:rFonts w:ascii="Cambria" w:hAnsi="Cambria"/>
      <w:sz w:val="22"/>
      <w:szCs w:val="22"/>
      <w:lang w:eastAsia="en-US"/>
    </w:rPr>
  </w:style>
  <w:style w:type="character" w:styleId="HTML">
    <w:name w:val="HTML Sample"/>
    <w:semiHidden/>
    <w:rPr>
      <w:rFonts w:ascii="Courier New" w:hAnsi="Courier New" w:cs="Courier New"/>
    </w:rPr>
  </w:style>
  <w:style w:type="character" w:styleId="a5">
    <w:name w:val="FollowedHyperlink"/>
    <w:semiHidden/>
    <w:rPr>
      <w:color w:val="800080"/>
      <w:u w:val="single"/>
    </w:rPr>
  </w:style>
  <w:style w:type="character" w:styleId="a6">
    <w:name w:val="footnote reference"/>
    <w:semiHidden/>
    <w:rPr>
      <w:vertAlign w:val="superscript"/>
    </w:rPr>
  </w:style>
  <w:style w:type="character" w:styleId="a7">
    <w:name w:val="annotation reference"/>
    <w:semiHidden/>
    <w:rPr>
      <w:sz w:val="16"/>
      <w:szCs w:val="16"/>
    </w:rPr>
  </w:style>
  <w:style w:type="character" w:styleId="a8">
    <w:name w:val="endnote reference"/>
    <w:uiPriority w:val="99"/>
    <w:unhideWhenUsed/>
    <w:rPr>
      <w:vertAlign w:val="superscript"/>
    </w:rPr>
  </w:style>
  <w:style w:type="character" w:styleId="a9">
    <w:name w:val="Emphasis"/>
    <w:uiPriority w:val="20"/>
    <w:qFormat/>
    <w:rPr>
      <w:rFonts w:ascii="Calibri" w:hAnsi="Calibri"/>
      <w:b/>
      <w:i/>
      <w:iCs/>
    </w:rPr>
  </w:style>
  <w:style w:type="character" w:styleId="aa">
    <w:name w:val="Hyperlink"/>
    <w:uiPriority w:val="99"/>
    <w:unhideWhenUsed/>
    <w:rPr>
      <w:color w:val="0000FF"/>
      <w:u w:val="single"/>
    </w:rPr>
  </w:style>
  <w:style w:type="character" w:styleId="HTML0">
    <w:name w:val="HTML Keyboard"/>
    <w:semiHidden/>
    <w:rPr>
      <w:rFonts w:ascii="Courier New" w:hAnsi="Courier New" w:cs="Courier New"/>
      <w:sz w:val="20"/>
      <w:szCs w:val="20"/>
    </w:rPr>
  </w:style>
  <w:style w:type="character" w:styleId="HTML1">
    <w:name w:val="HTML Code"/>
    <w:semiHidden/>
    <w:rPr>
      <w:rFonts w:ascii="Courier New" w:hAnsi="Courier New" w:cs="Courier New"/>
      <w:sz w:val="20"/>
      <w:szCs w:val="20"/>
    </w:rPr>
  </w:style>
  <w:style w:type="character" w:styleId="ab">
    <w:name w:val="page number"/>
    <w:semiHidden/>
  </w:style>
  <w:style w:type="character" w:styleId="ac">
    <w:name w:val="line number"/>
    <w:semiHidden/>
  </w:style>
  <w:style w:type="character" w:styleId="HTML2">
    <w:name w:val="HTML Definition"/>
    <w:semiHidden/>
    <w:rPr>
      <w:i/>
      <w:iCs/>
    </w:rPr>
  </w:style>
  <w:style w:type="character" w:styleId="HTML3">
    <w:name w:val="HTML Variable"/>
    <w:semiHidden/>
    <w:rPr>
      <w:i/>
      <w:iCs/>
    </w:rPr>
  </w:style>
  <w:style w:type="character" w:styleId="HTML4">
    <w:name w:val="HTML Typewriter"/>
    <w:semiHidden/>
    <w:rPr>
      <w:rFonts w:ascii="Courier New" w:hAnsi="Courier New" w:cs="Courier New"/>
      <w:sz w:val="20"/>
      <w:szCs w:val="20"/>
    </w:rPr>
  </w:style>
  <w:style w:type="character" w:styleId="ad">
    <w:name w:val="Strong"/>
    <w:uiPriority w:val="22"/>
    <w:qFormat/>
    <w:rPr>
      <w:b/>
      <w:bCs/>
    </w:rPr>
  </w:style>
  <w:style w:type="character" w:styleId="HTML5">
    <w:name w:val="HTML Cite"/>
    <w:semiHidden/>
    <w:rPr>
      <w:i/>
      <w:iCs/>
    </w:rPr>
  </w:style>
  <w:style w:type="paragraph" w:styleId="ae">
    <w:name w:val="Balloon Text"/>
    <w:basedOn w:val="a1"/>
    <w:link w:val="af"/>
    <w:uiPriority w:val="99"/>
    <w:unhideWhenUsed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link w:val="ae"/>
    <w:uiPriority w:val="99"/>
    <w:semiHidden/>
    <w:rPr>
      <w:rFonts w:ascii="Tahoma" w:hAnsi="Tahoma" w:cs="Tahoma"/>
      <w:sz w:val="16"/>
      <w:szCs w:val="16"/>
      <w:lang w:eastAsia="en-US"/>
    </w:rPr>
  </w:style>
  <w:style w:type="paragraph" w:styleId="53">
    <w:name w:val="List 5"/>
    <w:basedOn w:val="a1"/>
    <w:semiHidden/>
    <w:pPr>
      <w:ind w:left="1415" w:hanging="283"/>
    </w:pPr>
  </w:style>
  <w:style w:type="paragraph" w:styleId="af0">
    <w:name w:val="List Continue"/>
    <w:basedOn w:val="a1"/>
    <w:semiHidden/>
    <w:pPr>
      <w:spacing w:after="120"/>
      <w:ind w:left="283"/>
    </w:pPr>
  </w:style>
  <w:style w:type="paragraph" w:styleId="25">
    <w:name w:val="Body Text 2"/>
    <w:basedOn w:val="a1"/>
    <w:semiHidden/>
    <w:pPr>
      <w:spacing w:after="120" w:line="480" w:lineRule="auto"/>
    </w:pPr>
  </w:style>
  <w:style w:type="paragraph" w:styleId="50">
    <w:name w:val="List Number 5"/>
    <w:basedOn w:val="a1"/>
    <w:semiHidden/>
    <w:pPr>
      <w:numPr>
        <w:numId w:val="1"/>
      </w:numPr>
      <w:tabs>
        <w:tab w:val="left" w:pos="1492"/>
      </w:tabs>
    </w:pPr>
  </w:style>
  <w:style w:type="paragraph" w:styleId="af1">
    <w:name w:val="Closing"/>
    <w:basedOn w:val="a1"/>
    <w:semiHidden/>
    <w:pPr>
      <w:ind w:left="4252"/>
    </w:pPr>
  </w:style>
  <w:style w:type="paragraph" w:styleId="af2">
    <w:name w:val="Normal Indent"/>
    <w:basedOn w:val="a1"/>
    <w:semiHidden/>
    <w:pPr>
      <w:ind w:left="708"/>
    </w:pPr>
  </w:style>
  <w:style w:type="paragraph" w:styleId="26">
    <w:name w:val="envelope return"/>
    <w:basedOn w:val="a1"/>
    <w:semiHidden/>
    <w:rPr>
      <w:rFonts w:ascii="Arial" w:hAnsi="Arial" w:cs="Arial"/>
      <w:sz w:val="20"/>
      <w:szCs w:val="20"/>
      <w:lang w:eastAsia="ru-RU"/>
    </w:rPr>
  </w:style>
  <w:style w:type="paragraph" w:styleId="af3">
    <w:name w:val="Plain Text"/>
    <w:basedOn w:val="a1"/>
    <w:semiHidden/>
    <w:rPr>
      <w:rFonts w:ascii="Courier New" w:hAnsi="Courier New" w:cs="Courier New"/>
      <w:sz w:val="20"/>
      <w:szCs w:val="20"/>
    </w:rPr>
  </w:style>
  <w:style w:type="paragraph" w:styleId="35">
    <w:name w:val="Body Text Indent 3"/>
    <w:basedOn w:val="a1"/>
    <w:semiHidden/>
    <w:pPr>
      <w:spacing w:after="120"/>
      <w:ind w:left="283"/>
    </w:pPr>
    <w:rPr>
      <w:sz w:val="16"/>
      <w:szCs w:val="16"/>
    </w:rPr>
  </w:style>
  <w:style w:type="paragraph" w:styleId="af4">
    <w:name w:val="endnote text"/>
    <w:basedOn w:val="a1"/>
    <w:link w:val="af5"/>
    <w:uiPriority w:val="99"/>
    <w:unhideWhenUsed/>
    <w:rPr>
      <w:sz w:val="20"/>
    </w:rPr>
  </w:style>
  <w:style w:type="character" w:customStyle="1" w:styleId="af5">
    <w:name w:val="Текст концевой сноски Знак"/>
    <w:link w:val="af4"/>
    <w:uiPriority w:val="99"/>
    <w:rPr>
      <w:sz w:val="20"/>
    </w:rPr>
  </w:style>
  <w:style w:type="paragraph" w:styleId="af6">
    <w:name w:val="caption"/>
    <w:basedOn w:val="a1"/>
    <w:next w:val="a1"/>
    <w:uiPriority w:val="35"/>
    <w:qFormat/>
    <w:rPr>
      <w:b/>
      <w:bCs/>
      <w:sz w:val="18"/>
      <w:szCs w:val="18"/>
    </w:rPr>
  </w:style>
  <w:style w:type="paragraph" w:styleId="af7">
    <w:name w:val="annotation text"/>
    <w:basedOn w:val="a1"/>
    <w:link w:val="af8"/>
    <w:rPr>
      <w:sz w:val="20"/>
      <w:szCs w:val="20"/>
      <w:lang w:eastAsia="ru-RU"/>
    </w:rPr>
  </w:style>
  <w:style w:type="character" w:customStyle="1" w:styleId="af8">
    <w:name w:val="Текст примечания Знак"/>
    <w:link w:val="af7"/>
  </w:style>
  <w:style w:type="paragraph" w:styleId="af9">
    <w:name w:val="annotation subject"/>
    <w:basedOn w:val="a1"/>
    <w:next w:val="a1"/>
    <w:semiHidden/>
    <w:rPr>
      <w:b/>
      <w:bCs/>
      <w:sz w:val="20"/>
      <w:szCs w:val="20"/>
    </w:rPr>
  </w:style>
  <w:style w:type="paragraph" w:styleId="afa">
    <w:name w:val="footnote text"/>
    <w:basedOn w:val="a1"/>
    <w:link w:val="afb"/>
    <w:uiPriority w:val="99"/>
    <w:unhideWhenUsed/>
    <w:pPr>
      <w:spacing w:after="40"/>
    </w:pPr>
    <w:rPr>
      <w:sz w:val="18"/>
    </w:rPr>
  </w:style>
  <w:style w:type="character" w:customStyle="1" w:styleId="afb">
    <w:name w:val="Текст сноски Знак"/>
    <w:link w:val="afa"/>
    <w:uiPriority w:val="99"/>
    <w:rPr>
      <w:sz w:val="18"/>
    </w:rPr>
  </w:style>
  <w:style w:type="paragraph" w:styleId="81">
    <w:name w:val="toc 8"/>
    <w:basedOn w:val="a1"/>
    <w:next w:val="a1"/>
    <w:uiPriority w:val="39"/>
    <w:pPr>
      <w:tabs>
        <w:tab w:val="right" w:leader="dot" w:pos="9923"/>
      </w:tabs>
      <w:ind w:firstLine="1985"/>
    </w:pPr>
  </w:style>
  <w:style w:type="paragraph" w:styleId="3">
    <w:name w:val="List Number 3"/>
    <w:basedOn w:val="a1"/>
    <w:semiHidden/>
    <w:pPr>
      <w:numPr>
        <w:numId w:val="2"/>
      </w:numPr>
      <w:tabs>
        <w:tab w:val="left" w:pos="926"/>
      </w:tabs>
    </w:pPr>
  </w:style>
  <w:style w:type="paragraph" w:styleId="afc">
    <w:name w:val="header"/>
    <w:basedOn w:val="a1"/>
    <w:link w:val="afd"/>
    <w:unhideWhenUsed/>
    <w:pPr>
      <w:tabs>
        <w:tab w:val="center" w:pos="4677"/>
        <w:tab w:val="right" w:pos="9355"/>
      </w:tabs>
    </w:pPr>
  </w:style>
  <w:style w:type="character" w:customStyle="1" w:styleId="afd">
    <w:name w:val="Верхний колонтитул Знак"/>
    <w:link w:val="afc"/>
    <w:rPr>
      <w:sz w:val="24"/>
      <w:szCs w:val="24"/>
      <w:lang w:eastAsia="en-US"/>
    </w:rPr>
  </w:style>
  <w:style w:type="paragraph" w:styleId="91">
    <w:name w:val="toc 9"/>
    <w:basedOn w:val="a1"/>
    <w:next w:val="a1"/>
    <w:uiPriority w:val="39"/>
    <w:pPr>
      <w:ind w:firstLine="2268"/>
    </w:pPr>
  </w:style>
  <w:style w:type="paragraph" w:styleId="71">
    <w:name w:val="toc 7"/>
    <w:basedOn w:val="a1"/>
    <w:next w:val="a1"/>
    <w:uiPriority w:val="39"/>
    <w:pPr>
      <w:tabs>
        <w:tab w:val="right" w:leader="dot" w:pos="9923"/>
      </w:tabs>
      <w:ind w:firstLine="1701"/>
    </w:pPr>
  </w:style>
  <w:style w:type="paragraph" w:styleId="afe">
    <w:name w:val="Body Text"/>
    <w:basedOn w:val="a1"/>
    <w:link w:val="aff"/>
    <w:semiHidden/>
    <w:pPr>
      <w:spacing w:after="120"/>
    </w:pPr>
  </w:style>
  <w:style w:type="character" w:customStyle="1" w:styleId="aff">
    <w:name w:val="Основной текст Знак"/>
    <w:link w:val="afe"/>
    <w:semiHidden/>
    <w:rPr>
      <w:sz w:val="24"/>
      <w:szCs w:val="24"/>
      <w:lang w:eastAsia="en-US"/>
    </w:rPr>
  </w:style>
  <w:style w:type="paragraph" w:styleId="4">
    <w:name w:val="List Number 4"/>
    <w:basedOn w:val="a1"/>
    <w:semiHidden/>
    <w:pPr>
      <w:numPr>
        <w:numId w:val="3"/>
      </w:numPr>
      <w:tabs>
        <w:tab w:val="left" w:pos="1209"/>
      </w:tabs>
    </w:pPr>
  </w:style>
  <w:style w:type="paragraph" w:styleId="13">
    <w:name w:val="toc 1"/>
    <w:basedOn w:val="a1"/>
    <w:next w:val="a1"/>
    <w:uiPriority w:val="39"/>
    <w:unhideWhenUsed/>
    <w:pPr>
      <w:tabs>
        <w:tab w:val="right" w:leader="dot" w:pos="10206"/>
      </w:tabs>
      <w:spacing w:after="120"/>
      <w:jc w:val="both"/>
    </w:pPr>
    <w:rPr>
      <w:rFonts w:ascii="PT Root UI Medium" w:hAnsi="PT Root UI Medium"/>
      <w:b/>
      <w:sz w:val="28"/>
    </w:rPr>
  </w:style>
  <w:style w:type="paragraph" w:styleId="61">
    <w:name w:val="toc 6"/>
    <w:basedOn w:val="a1"/>
    <w:next w:val="a1"/>
    <w:uiPriority w:val="39"/>
    <w:pPr>
      <w:tabs>
        <w:tab w:val="right" w:leader="dot" w:pos="9923"/>
      </w:tabs>
      <w:ind w:firstLine="1418"/>
    </w:pPr>
  </w:style>
  <w:style w:type="paragraph" w:styleId="aff0">
    <w:name w:val="table of figures"/>
    <w:basedOn w:val="a1"/>
    <w:next w:val="a1"/>
    <w:uiPriority w:val="99"/>
    <w:unhideWhenUsed/>
  </w:style>
  <w:style w:type="paragraph" w:styleId="36">
    <w:name w:val="toc 3"/>
    <w:basedOn w:val="a1"/>
    <w:next w:val="a1"/>
    <w:uiPriority w:val="39"/>
    <w:unhideWhenUsed/>
    <w:pPr>
      <w:tabs>
        <w:tab w:val="right" w:leader="dot" w:pos="10206"/>
      </w:tabs>
      <w:spacing w:after="120"/>
      <w:ind w:firstLine="567"/>
      <w:jc w:val="both"/>
    </w:pPr>
    <w:rPr>
      <w:rFonts w:ascii="Arial" w:hAnsi="Arial"/>
      <w:sz w:val="22"/>
    </w:rPr>
  </w:style>
  <w:style w:type="paragraph" w:styleId="27">
    <w:name w:val="toc 2"/>
    <w:basedOn w:val="a1"/>
    <w:next w:val="a1"/>
    <w:uiPriority w:val="39"/>
    <w:unhideWhenUsed/>
    <w:pPr>
      <w:tabs>
        <w:tab w:val="right" w:leader="dot" w:pos="10206"/>
      </w:tabs>
      <w:spacing w:after="120"/>
      <w:ind w:firstLine="567"/>
      <w:jc w:val="both"/>
    </w:pPr>
    <w:rPr>
      <w:rFonts w:ascii="Arial" w:hAnsi="Arial"/>
      <w:sz w:val="22"/>
    </w:rPr>
  </w:style>
  <w:style w:type="paragraph" w:styleId="43">
    <w:name w:val="toc 4"/>
    <w:basedOn w:val="a1"/>
    <w:next w:val="a1"/>
    <w:uiPriority w:val="39"/>
    <w:pPr>
      <w:ind w:left="720"/>
    </w:pPr>
  </w:style>
  <w:style w:type="paragraph" w:styleId="54">
    <w:name w:val="toc 5"/>
    <w:basedOn w:val="a1"/>
    <w:next w:val="a1"/>
    <w:uiPriority w:val="39"/>
    <w:pPr>
      <w:tabs>
        <w:tab w:val="right" w:leader="dot" w:pos="9923"/>
      </w:tabs>
      <w:ind w:firstLine="1134"/>
    </w:pPr>
  </w:style>
  <w:style w:type="paragraph" w:styleId="aff1">
    <w:name w:val="Note Heading"/>
    <w:basedOn w:val="a1"/>
    <w:next w:val="a1"/>
    <w:semiHidden/>
  </w:style>
  <w:style w:type="paragraph" w:styleId="aff2">
    <w:name w:val="Date"/>
    <w:basedOn w:val="a1"/>
    <w:next w:val="a1"/>
    <w:semiHidden/>
  </w:style>
  <w:style w:type="paragraph" w:styleId="5">
    <w:name w:val="List Bullet 5"/>
    <w:basedOn w:val="a1"/>
    <w:semiHidden/>
    <w:pPr>
      <w:numPr>
        <w:numId w:val="4"/>
      </w:numPr>
      <w:tabs>
        <w:tab w:val="left" w:pos="1492"/>
      </w:tabs>
    </w:pPr>
  </w:style>
  <w:style w:type="paragraph" w:styleId="40">
    <w:name w:val="List Bullet 4"/>
    <w:basedOn w:val="a1"/>
    <w:semiHidden/>
    <w:pPr>
      <w:numPr>
        <w:numId w:val="5"/>
      </w:numPr>
      <w:tabs>
        <w:tab w:val="left" w:pos="1209"/>
      </w:tabs>
    </w:pPr>
  </w:style>
  <w:style w:type="paragraph" w:styleId="aff3">
    <w:name w:val="Body Text Indent"/>
    <w:basedOn w:val="a1"/>
    <w:link w:val="aff4"/>
    <w:semiHidden/>
    <w:pPr>
      <w:spacing w:after="120"/>
      <w:ind w:left="283"/>
    </w:pPr>
  </w:style>
  <w:style w:type="character" w:customStyle="1" w:styleId="aff4">
    <w:name w:val="Основной текст с отступом Знак"/>
    <w:link w:val="aff3"/>
    <w:semiHidden/>
    <w:rPr>
      <w:sz w:val="24"/>
      <w:szCs w:val="24"/>
      <w:lang w:eastAsia="en-US"/>
    </w:rPr>
  </w:style>
  <w:style w:type="paragraph" w:styleId="a">
    <w:name w:val="List Bullet"/>
    <w:basedOn w:val="a1"/>
    <w:semiHidden/>
    <w:pPr>
      <w:numPr>
        <w:numId w:val="6"/>
      </w:numPr>
      <w:tabs>
        <w:tab w:val="clear" w:pos="360"/>
        <w:tab w:val="left" w:pos="-360"/>
      </w:tabs>
    </w:pPr>
  </w:style>
  <w:style w:type="paragraph" w:styleId="22">
    <w:name w:val="List Bullet 2"/>
    <w:basedOn w:val="a1"/>
    <w:semiHidden/>
    <w:pPr>
      <w:numPr>
        <w:numId w:val="7"/>
      </w:numPr>
      <w:tabs>
        <w:tab w:val="left" w:pos="643"/>
      </w:tabs>
    </w:pPr>
  </w:style>
  <w:style w:type="paragraph" w:styleId="32">
    <w:name w:val="List Bullet 3"/>
    <w:basedOn w:val="a1"/>
    <w:semiHidden/>
    <w:pPr>
      <w:numPr>
        <w:numId w:val="8"/>
      </w:numPr>
      <w:tabs>
        <w:tab w:val="left" w:pos="926"/>
      </w:tabs>
    </w:pPr>
  </w:style>
  <w:style w:type="paragraph" w:styleId="aff5">
    <w:name w:val="Title"/>
    <w:basedOn w:val="a1"/>
    <w:next w:val="a1"/>
    <w:link w:val="aff6"/>
    <w:qFormat/>
    <w:pPr>
      <w:spacing w:before="240" w:after="60"/>
      <w:jc w:val="center"/>
      <w:outlineLvl w:val="0"/>
    </w:pPr>
    <w:rPr>
      <w:rFonts w:ascii="Cambria" w:hAnsi="Cambria"/>
      <w:b/>
      <w:bCs/>
      <w:sz w:val="32"/>
      <w:szCs w:val="32"/>
    </w:rPr>
  </w:style>
  <w:style w:type="character" w:customStyle="1" w:styleId="aff6">
    <w:name w:val="Заголовок Знак"/>
    <w:link w:val="aff5"/>
    <w:uiPriority w:val="10"/>
    <w:rPr>
      <w:rFonts w:ascii="Cambria" w:hAnsi="Cambria"/>
      <w:b/>
      <w:bCs/>
      <w:sz w:val="32"/>
      <w:szCs w:val="32"/>
      <w:lang w:eastAsia="en-US"/>
    </w:rPr>
  </w:style>
  <w:style w:type="paragraph" w:styleId="aff7">
    <w:name w:val="footer"/>
    <w:basedOn w:val="a1"/>
    <w:link w:val="aff8"/>
    <w:unhideWhenUsed/>
    <w:pPr>
      <w:tabs>
        <w:tab w:val="center" w:pos="4677"/>
        <w:tab w:val="right" w:pos="9355"/>
      </w:tabs>
    </w:pPr>
  </w:style>
  <w:style w:type="character" w:customStyle="1" w:styleId="aff8">
    <w:name w:val="Нижний колонтитул Знак"/>
    <w:link w:val="aff7"/>
    <w:uiPriority w:val="99"/>
    <w:rPr>
      <w:sz w:val="24"/>
      <w:szCs w:val="24"/>
      <w:lang w:eastAsia="en-US"/>
    </w:rPr>
  </w:style>
  <w:style w:type="paragraph" w:styleId="a0">
    <w:name w:val="List Number"/>
    <w:basedOn w:val="a1"/>
    <w:semiHidden/>
    <w:pPr>
      <w:numPr>
        <w:numId w:val="9"/>
      </w:numPr>
      <w:tabs>
        <w:tab w:val="left" w:pos="360"/>
      </w:tabs>
    </w:pPr>
  </w:style>
  <w:style w:type="paragraph" w:styleId="21">
    <w:name w:val="List Number 2"/>
    <w:basedOn w:val="a1"/>
    <w:semiHidden/>
    <w:pPr>
      <w:numPr>
        <w:numId w:val="10"/>
      </w:numPr>
      <w:tabs>
        <w:tab w:val="left" w:pos="643"/>
      </w:tabs>
    </w:pPr>
  </w:style>
  <w:style w:type="paragraph" w:styleId="aff9">
    <w:name w:val="List"/>
    <w:basedOn w:val="a1"/>
    <w:semiHidden/>
    <w:pPr>
      <w:ind w:left="283" w:hanging="283"/>
    </w:pPr>
  </w:style>
  <w:style w:type="paragraph" w:styleId="affa">
    <w:name w:val="Normal (Web)"/>
    <w:basedOn w:val="a1"/>
    <w:semiHidden/>
  </w:style>
  <w:style w:type="paragraph" w:styleId="37">
    <w:name w:val="Body Text 3"/>
    <w:basedOn w:val="a1"/>
    <w:semiHidden/>
    <w:pPr>
      <w:spacing w:after="120"/>
    </w:pPr>
    <w:rPr>
      <w:sz w:val="16"/>
      <w:szCs w:val="16"/>
    </w:rPr>
  </w:style>
  <w:style w:type="paragraph" w:styleId="28">
    <w:name w:val="Body Text Indent 2"/>
    <w:basedOn w:val="a1"/>
    <w:semiHidden/>
    <w:pPr>
      <w:spacing w:after="120" w:line="480" w:lineRule="auto"/>
      <w:ind w:left="283"/>
    </w:pPr>
  </w:style>
  <w:style w:type="paragraph" w:styleId="affb">
    <w:name w:val="Subtitle"/>
    <w:basedOn w:val="a1"/>
    <w:next w:val="a1"/>
    <w:link w:val="affc"/>
    <w:uiPriority w:val="11"/>
    <w:qFormat/>
    <w:pPr>
      <w:spacing w:before="200" w:after="200"/>
    </w:pPr>
  </w:style>
  <w:style w:type="character" w:customStyle="1" w:styleId="affc">
    <w:name w:val="Подзаголовок Знак"/>
    <w:link w:val="affb"/>
    <w:uiPriority w:val="11"/>
    <w:rPr>
      <w:sz w:val="24"/>
      <w:szCs w:val="24"/>
    </w:rPr>
  </w:style>
  <w:style w:type="paragraph" w:styleId="affd">
    <w:name w:val="Signature"/>
    <w:basedOn w:val="a1"/>
    <w:semiHidden/>
    <w:pPr>
      <w:ind w:left="4252"/>
    </w:pPr>
  </w:style>
  <w:style w:type="paragraph" w:styleId="29">
    <w:name w:val="List Continue 2"/>
    <w:basedOn w:val="a1"/>
    <w:semiHidden/>
    <w:pPr>
      <w:spacing w:after="120"/>
      <w:ind w:left="566"/>
    </w:pPr>
  </w:style>
  <w:style w:type="paragraph" w:styleId="38">
    <w:name w:val="List Continue 3"/>
    <w:basedOn w:val="a1"/>
    <w:semiHidden/>
    <w:pPr>
      <w:spacing w:after="120"/>
      <w:ind w:left="849"/>
    </w:pPr>
  </w:style>
  <w:style w:type="paragraph" w:styleId="44">
    <w:name w:val="List Continue 4"/>
    <w:basedOn w:val="a1"/>
    <w:semiHidden/>
    <w:pPr>
      <w:spacing w:after="120"/>
      <w:ind w:left="1132"/>
    </w:pPr>
  </w:style>
  <w:style w:type="paragraph" w:styleId="55">
    <w:name w:val="List Continue 5"/>
    <w:basedOn w:val="a1"/>
    <w:semiHidden/>
    <w:pPr>
      <w:spacing w:after="120"/>
      <w:ind w:left="1415"/>
    </w:pPr>
  </w:style>
  <w:style w:type="paragraph" w:styleId="2a">
    <w:name w:val="List 2"/>
    <w:basedOn w:val="a1"/>
    <w:semiHidden/>
    <w:pPr>
      <w:ind w:left="566" w:hanging="283"/>
    </w:pPr>
  </w:style>
  <w:style w:type="paragraph" w:styleId="39">
    <w:name w:val="List 3"/>
    <w:basedOn w:val="a1"/>
    <w:semiHidden/>
    <w:pPr>
      <w:ind w:left="849" w:hanging="283"/>
    </w:pPr>
  </w:style>
  <w:style w:type="paragraph" w:styleId="45">
    <w:name w:val="List 4"/>
    <w:basedOn w:val="a1"/>
    <w:semiHidden/>
    <w:pPr>
      <w:ind w:left="1132" w:hanging="283"/>
    </w:pPr>
  </w:style>
  <w:style w:type="paragraph" w:styleId="HTML6">
    <w:name w:val="HTML Preformatted"/>
    <w:basedOn w:val="a1"/>
    <w:semiHidden/>
    <w:rPr>
      <w:rFonts w:ascii="Courier New" w:hAnsi="Courier New" w:cs="Courier New"/>
      <w:sz w:val="20"/>
      <w:szCs w:val="20"/>
    </w:rPr>
  </w:style>
  <w:style w:type="paragraph" w:styleId="affe">
    <w:name w:val="Block Text"/>
    <w:basedOn w:val="a1"/>
    <w:semiHidden/>
    <w:pPr>
      <w:spacing w:after="120"/>
      <w:ind w:left="1440" w:right="1440"/>
    </w:pPr>
  </w:style>
  <w:style w:type="paragraph" w:styleId="afff">
    <w:name w:val="Message Header"/>
    <w:basedOn w:val="a1"/>
    <w:semiHidden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hAnsi="Arial" w:cs="Arial"/>
    </w:rPr>
  </w:style>
  <w:style w:type="paragraph" w:styleId="afff0">
    <w:name w:val="E-mail Signature"/>
    <w:basedOn w:val="a1"/>
    <w:semiHidden/>
  </w:style>
  <w:style w:type="table" w:styleId="afff1">
    <w:name w:val="Table Grid"/>
    <w:basedOn w:val="a3"/>
    <w:uiPriority w:val="59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tdtoccaptionlevel2">
    <w:name w:val="td_toc_caption_level_2"/>
    <w:next w:val="tdtext"/>
    <w:link w:val="tdtoccaptionlevel20"/>
    <w:qFormat/>
    <w:pPr>
      <w:keepNext/>
      <w:numPr>
        <w:ilvl w:val="1"/>
        <w:numId w:val="11"/>
      </w:numPr>
      <w:spacing w:before="120" w:after="120" w:line="360" w:lineRule="auto"/>
      <w:jc w:val="both"/>
      <w:outlineLvl w:val="1"/>
    </w:pPr>
    <w:rPr>
      <w:rFonts w:ascii="PT Root UI Medium" w:hAnsi="PT Root UI Medium" w:cs="Arial"/>
      <w:b/>
      <w:bCs/>
      <w:sz w:val="28"/>
      <w:szCs w:val="32"/>
    </w:rPr>
  </w:style>
  <w:style w:type="character" w:customStyle="1" w:styleId="tdtoccaptionlevel20">
    <w:name w:val="td_toc_caption_level_2 Знак"/>
    <w:link w:val="tdtoccaptionlevel2"/>
    <w:rPr>
      <w:rFonts w:ascii="PT Root UI Medium" w:hAnsi="PT Root UI Medium" w:cs="Arial"/>
      <w:b/>
      <w:bCs/>
      <w:sz w:val="28"/>
      <w:szCs w:val="32"/>
    </w:rPr>
  </w:style>
  <w:style w:type="paragraph" w:customStyle="1" w:styleId="tdtext">
    <w:name w:val="td_text"/>
    <w:link w:val="tdtext0"/>
    <w:qFormat/>
    <w:pPr>
      <w:spacing w:after="120" w:line="360" w:lineRule="auto"/>
      <w:ind w:firstLine="567"/>
      <w:jc w:val="both"/>
    </w:pPr>
    <w:rPr>
      <w:rFonts w:ascii="PT Root UI Medium" w:hAnsi="PT Root UI Medium"/>
      <w:sz w:val="28"/>
      <w:szCs w:val="24"/>
    </w:rPr>
  </w:style>
  <w:style w:type="character" w:customStyle="1" w:styleId="tdtext0">
    <w:name w:val="td_text Знак"/>
    <w:link w:val="tdtext"/>
    <w:rPr>
      <w:rFonts w:ascii="PT Root UI Medium" w:hAnsi="PT Root UI Medium"/>
      <w:sz w:val="28"/>
      <w:szCs w:val="24"/>
    </w:rPr>
  </w:style>
  <w:style w:type="paragraph" w:customStyle="1" w:styleId="tdtoccaptionlevel3">
    <w:name w:val="td_toc_caption_level_3"/>
    <w:next w:val="tdtext"/>
    <w:link w:val="tdtoccaptionlevel30"/>
    <w:qFormat/>
    <w:pPr>
      <w:keepNext/>
      <w:numPr>
        <w:ilvl w:val="2"/>
        <w:numId w:val="11"/>
      </w:numPr>
      <w:spacing w:before="120" w:after="120" w:line="360" w:lineRule="auto"/>
      <w:jc w:val="both"/>
      <w:outlineLvl w:val="2"/>
    </w:pPr>
    <w:rPr>
      <w:rFonts w:ascii="PT Root UI Medium" w:hAnsi="PT Root UI Medium" w:cs="Arial"/>
      <w:b/>
      <w:bCs/>
      <w:sz w:val="28"/>
      <w:szCs w:val="26"/>
    </w:rPr>
  </w:style>
  <w:style w:type="character" w:customStyle="1" w:styleId="tdtoccaptionlevel30">
    <w:name w:val="td_toc_caption_level_3 Знак"/>
    <w:link w:val="tdtoccaptionlevel3"/>
    <w:rPr>
      <w:rFonts w:ascii="PT Root UI Medium" w:hAnsi="PT Root UI Medium" w:cs="Arial"/>
      <w:b/>
      <w:bCs/>
      <w:sz w:val="28"/>
      <w:szCs w:val="26"/>
    </w:rPr>
  </w:style>
  <w:style w:type="paragraph" w:customStyle="1" w:styleId="tdtoccaptionlevel4">
    <w:name w:val="td_toc_caption_level_4"/>
    <w:next w:val="tdtext"/>
    <w:link w:val="tdtoccaptionlevel40"/>
    <w:qFormat/>
    <w:pPr>
      <w:keepNext/>
      <w:numPr>
        <w:ilvl w:val="3"/>
        <w:numId w:val="11"/>
      </w:numPr>
      <w:spacing w:before="120" w:after="120" w:line="360" w:lineRule="auto"/>
      <w:jc w:val="both"/>
      <w:outlineLvl w:val="3"/>
    </w:pPr>
    <w:rPr>
      <w:rFonts w:ascii="PT Root UI Medium" w:hAnsi="PT Root UI Medium"/>
      <w:b/>
      <w:sz w:val="28"/>
    </w:rPr>
  </w:style>
  <w:style w:type="character" w:customStyle="1" w:styleId="tdtoccaptionlevel40">
    <w:name w:val="td_toc_caption_level_4 Знак"/>
    <w:link w:val="tdtoccaptionlevel4"/>
    <w:rPr>
      <w:rFonts w:ascii="PT Root UI Medium" w:hAnsi="PT Root UI Medium"/>
      <w:b/>
      <w:sz w:val="28"/>
    </w:rPr>
  </w:style>
  <w:style w:type="paragraph" w:customStyle="1" w:styleId="tdtoccaptionlevel5">
    <w:name w:val="td_toc_caption_level_5"/>
    <w:next w:val="tdtext"/>
    <w:link w:val="tdtoccaptionlevel50"/>
    <w:qFormat/>
    <w:pPr>
      <w:keepNext/>
      <w:numPr>
        <w:ilvl w:val="4"/>
        <w:numId w:val="11"/>
      </w:numPr>
      <w:spacing w:before="120" w:after="120" w:line="360" w:lineRule="auto"/>
      <w:jc w:val="both"/>
      <w:outlineLvl w:val="4"/>
    </w:pPr>
    <w:rPr>
      <w:rFonts w:ascii="PT Root UI Medium" w:hAnsi="PT Root UI Medium"/>
      <w:b/>
      <w:sz w:val="28"/>
    </w:rPr>
  </w:style>
  <w:style w:type="character" w:customStyle="1" w:styleId="tdtoccaptionlevel50">
    <w:name w:val="td_toc_caption_level_5 Знак"/>
    <w:link w:val="tdtoccaptionlevel5"/>
    <w:rPr>
      <w:rFonts w:ascii="PT Root UI Medium" w:hAnsi="PT Root UI Medium"/>
      <w:b/>
      <w:sz w:val="28"/>
    </w:rPr>
  </w:style>
  <w:style w:type="paragraph" w:customStyle="1" w:styleId="tdtoccaptionlevel6">
    <w:name w:val="td_toc_caption_level_6"/>
    <w:next w:val="tdtext"/>
    <w:link w:val="tdtoccaptionlevel60"/>
    <w:qFormat/>
    <w:pPr>
      <w:keepNext/>
      <w:numPr>
        <w:ilvl w:val="5"/>
        <w:numId w:val="11"/>
      </w:numPr>
      <w:spacing w:before="120" w:after="120" w:line="360" w:lineRule="auto"/>
      <w:jc w:val="both"/>
      <w:outlineLvl w:val="5"/>
    </w:pPr>
    <w:rPr>
      <w:rFonts w:ascii="PT Root UI Medium" w:hAnsi="PT Root UI Medium"/>
      <w:b/>
      <w:sz w:val="28"/>
    </w:rPr>
  </w:style>
  <w:style w:type="character" w:customStyle="1" w:styleId="tdtoccaptionlevel60">
    <w:name w:val="td_toc_caption_level_6 Знак"/>
    <w:link w:val="tdtoccaptionlevel6"/>
    <w:rPr>
      <w:rFonts w:ascii="PT Root UI Medium" w:hAnsi="PT Root UI Medium"/>
      <w:b/>
      <w:sz w:val="28"/>
    </w:rPr>
  </w:style>
  <w:style w:type="paragraph" w:customStyle="1" w:styleId="tdillustrationname">
    <w:name w:val="td_illustration_name"/>
    <w:next w:val="tdtext"/>
    <w:qFormat/>
    <w:rsid w:val="00B44822"/>
    <w:pPr>
      <w:numPr>
        <w:ilvl w:val="7"/>
        <w:numId w:val="11"/>
      </w:numPr>
      <w:spacing w:after="360"/>
      <w:ind w:left="0"/>
      <w:jc w:val="center"/>
    </w:pPr>
    <w:rPr>
      <w:rFonts w:ascii="PT Root UI" w:hAnsi="PT Root UI" w:cs="PT Root UI"/>
      <w:sz w:val="28"/>
      <w:szCs w:val="24"/>
    </w:rPr>
  </w:style>
  <w:style w:type="paragraph" w:customStyle="1" w:styleId="tdtablename">
    <w:name w:val="td_table_name"/>
    <w:next w:val="tdtext"/>
    <w:qFormat/>
    <w:pPr>
      <w:keepNext/>
      <w:numPr>
        <w:ilvl w:val="8"/>
        <w:numId w:val="11"/>
      </w:numPr>
      <w:spacing w:after="120"/>
    </w:pPr>
    <w:rPr>
      <w:rFonts w:ascii="Arial" w:hAnsi="Arial"/>
      <w:sz w:val="22"/>
    </w:rPr>
  </w:style>
  <w:style w:type="character" w:customStyle="1" w:styleId="Heading1Char">
    <w:name w:val="Heading 1 Char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uiPriority w:val="10"/>
    <w:rPr>
      <w:sz w:val="48"/>
      <w:szCs w:val="48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HeaderChar">
    <w:name w:val="Header Char"/>
    <w:uiPriority w:val="99"/>
  </w:style>
  <w:style w:type="character" w:customStyle="1" w:styleId="FooterChar">
    <w:name w:val="Footer Char"/>
    <w:uiPriority w:val="99"/>
  </w:style>
  <w:style w:type="character" w:customStyle="1" w:styleId="CaptionChar">
    <w:name w:val="Caption Char"/>
    <w:uiPriority w:val="99"/>
  </w:style>
  <w:style w:type="table" w:customStyle="1" w:styleId="TableGridLight">
    <w:name w:val="Table Grid Light"/>
    <w:basedOn w:val="a3"/>
    <w:uiPriority w:val="59"/>
    <w:tblPr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</w:tblPr>
  </w:style>
  <w:style w:type="table" w:styleId="14">
    <w:name w:val="Plain Table 1"/>
    <w:basedOn w:val="a3"/>
    <w:uiPriority w:val="59"/>
    <w:tblPr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</w:tblPr>
    <w:tblStylePr w:type="firstRow">
      <w:rPr>
        <w:rFonts w:ascii="Symbol" w:hAnsi="Symbol"/>
        <w:b/>
        <w:color w:val="404040"/>
        <w:sz w:val="22"/>
      </w:rPr>
    </w:tblStylePr>
    <w:tblStylePr w:type="lastRow">
      <w:rPr>
        <w:rFonts w:ascii="Symbol" w:hAnsi="Symbol"/>
        <w:b/>
        <w:color w:val="404040"/>
        <w:sz w:val="22"/>
      </w:rPr>
    </w:tblStylePr>
    <w:tblStylePr w:type="firstCol">
      <w:rPr>
        <w:rFonts w:ascii="Symbol" w:hAnsi="Symbol"/>
        <w:b/>
        <w:color w:val="404040"/>
        <w:sz w:val="22"/>
      </w:rPr>
    </w:tblStylePr>
    <w:tblStylePr w:type="lastCol">
      <w:rPr>
        <w:rFonts w:ascii="Symbol" w:hAnsi="Symbol"/>
        <w:b/>
        <w:color w:val="404040"/>
        <w:sz w:val="22"/>
      </w:rPr>
    </w:tblStylePr>
    <w:tblStylePr w:type="band1Vert">
      <w:tblPr/>
      <w:tcPr>
        <w:shd w:val="clear" w:color="F2F2F2" w:fill="F2F2F2"/>
      </w:tcPr>
    </w:tblStylePr>
    <w:tblStylePr w:type="band1Horz">
      <w:tblPr/>
      <w:tcPr>
        <w:shd w:val="clear" w:color="F2F2F2" w:fill="F2F2F2"/>
      </w:tcPr>
    </w:tblStylePr>
  </w:style>
  <w:style w:type="table" w:styleId="2b">
    <w:name w:val="Plain Table 2"/>
    <w:basedOn w:val="a3"/>
    <w:uiPriority w:val="59"/>
    <w:tblPr>
      <w:tblBorders>
        <w:top w:val="single" w:sz="4" w:space="0" w:color="000000"/>
        <w:left w:val="none" w:sz="4" w:space="0" w:color="000000"/>
        <w:bottom w:val="single" w:sz="4" w:space="0" w:color="000000"/>
        <w:right w:val="none" w:sz="4" w:space="0" w:color="000000"/>
      </w:tblBorders>
    </w:tblPr>
    <w:tblStylePr w:type="firstRow">
      <w:rPr>
        <w:rFonts w:ascii="Symbol" w:hAnsi="Symbol"/>
        <w:b/>
        <w:color w:val="404040"/>
        <w:sz w:val="22"/>
      </w:rPr>
      <w:tblPr/>
      <w:tcPr>
        <w:tcBorders>
          <w:top w:val="single" w:sz="4" w:space="0" w:color="000000"/>
          <w:left w:val="nil"/>
          <w:bottom w:val="single" w:sz="4" w:space="0" w:color="000000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rFonts w:ascii="Symbol" w:hAnsi="Symbol"/>
        <w:b/>
        <w:color w:val="404040"/>
        <w:sz w:val="22"/>
      </w:rPr>
    </w:tblStylePr>
    <w:tblStylePr w:type="firstCol">
      <w:rPr>
        <w:rFonts w:ascii="Symbol" w:hAnsi="Symbol"/>
        <w:b/>
        <w:color w:val="404040"/>
        <w:sz w:val="22"/>
      </w:rPr>
    </w:tblStylePr>
    <w:tblStylePr w:type="lastCol">
      <w:rPr>
        <w:rFonts w:ascii="Symbol" w:hAnsi="Symbol"/>
        <w:b/>
        <w:color w:val="404040"/>
        <w:sz w:val="22"/>
      </w:rPr>
    </w:tblStylePr>
    <w:tblStylePr w:type="band1Vert">
      <w:tblPr/>
      <w:tcPr>
        <w:tcBorders>
          <w:top w:val="nil"/>
          <w:left w:val="single" w:sz="4" w:space="0" w:color="000000"/>
          <w:bottom w:val="nil"/>
          <w:right w:val="single" w:sz="4" w:space="0" w:color="000000"/>
          <w:insideH w:val="nil"/>
          <w:insideV w:val="nil"/>
          <w:tl2br w:val="nil"/>
          <w:tr2bl w:val="nil"/>
        </w:tcBorders>
      </w:tcPr>
    </w:tblStylePr>
    <w:tblStylePr w:type="band2Vert">
      <w:tblPr/>
      <w:tcPr>
        <w:tcBorders>
          <w:top w:val="nil"/>
          <w:left w:val="single" w:sz="4" w:space="0" w:color="000000"/>
          <w:bottom w:val="nil"/>
          <w:right w:val="single" w:sz="4" w:space="0" w:color="000000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single" w:sz="4" w:space="0" w:color="000000"/>
          <w:left w:val="nil"/>
          <w:bottom w:val="single" w:sz="4" w:space="0" w:color="000000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3a">
    <w:name w:val="Plain Table 3"/>
    <w:basedOn w:val="a3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il"/>
          <w:left w:val="nil"/>
          <w:bottom w:val="single" w:sz="4" w:space="0" w:color="404040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il"/>
          <w:left w:val="nil"/>
          <w:bottom w:val="nil"/>
          <w:right w:val="single" w:sz="4" w:space="0" w:color="404040"/>
          <w:insideH w:val="nil"/>
          <w:insideV w:val="nil"/>
          <w:tl2br w:val="nil"/>
          <w:tr2bl w:val="nil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F2F2F2" w:fill="F2F2F2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F2F2F2" w:fill="F2F2F2"/>
      </w:tcPr>
    </w:tblStylePr>
  </w:style>
  <w:style w:type="table" w:styleId="46">
    <w:name w:val="Plain Table 4"/>
    <w:basedOn w:val="a3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F2F2F2" w:fill="F2F2F2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F2F2F2" w:fill="F2F2F2"/>
      </w:tcPr>
    </w:tblStylePr>
  </w:style>
  <w:style w:type="table" w:styleId="56">
    <w:name w:val="Plain Table 5"/>
    <w:basedOn w:val="a3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top w:val="nil"/>
          <w:left w:val="nil"/>
          <w:bottom w:val="single" w:sz="4" w:space="0" w:color="404040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il"/>
          <w:left w:val="nil"/>
          <w:bottom w:val="nil"/>
          <w:right w:val="single" w:sz="4" w:space="0" w:color="404040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il"/>
          <w:left w:val="single" w:sz="4" w:space="0" w:color="404040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rPr>
        <w:rFonts w:ascii="Symbol" w:hAnsi="Symbol"/>
        <w:color w:val="404040"/>
        <w:sz w:val="22"/>
      </w:rPr>
      <w:tblPr/>
      <w:tcPr>
        <w:shd w:val="clear" w:color="F2F2F2" w:fill="F2F2F2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F2F2F2" w:fill="F2F2F2"/>
      </w:tcPr>
    </w:tblStylePr>
  </w:style>
  <w:style w:type="table" w:styleId="-1">
    <w:name w:val="Grid Table 1 Light"/>
    <w:basedOn w:val="a3"/>
    <w:uiPriority w:val="99"/>
    <w:tblPr>
      <w:tblStyleRowBandSize w:val="1"/>
      <w:tblStyleColBandSize w:val="1"/>
      <w:tblBorders>
        <w:top w:val="single" w:sz="4" w:space="0" w:color="989898"/>
        <w:left w:val="single" w:sz="4" w:space="0" w:color="989898"/>
        <w:bottom w:val="single" w:sz="4" w:space="0" w:color="989898"/>
        <w:right w:val="single" w:sz="4" w:space="0" w:color="989898"/>
        <w:insideH w:val="single" w:sz="4" w:space="0" w:color="989898"/>
        <w:insideV w:val="single" w:sz="4" w:space="0" w:color="989898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6A6A6A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989898"/>
          <w:left w:val="single" w:sz="4" w:space="0" w:color="989898"/>
          <w:bottom w:val="single" w:sz="4" w:space="0" w:color="989898"/>
          <w:right w:val="single" w:sz="4" w:space="0" w:color="989898"/>
          <w:insideH w:val="nil"/>
          <w:insideV w:val="nil"/>
          <w:tl2br w:val="nil"/>
          <w:tr2bl w:val="nil"/>
        </w:tcBorders>
      </w:tcPr>
    </w:tblStylePr>
  </w:style>
  <w:style w:type="table" w:customStyle="1" w:styleId="GridTable1Light-Accent1">
    <w:name w:val="Grid Table 1 Light - Accent 1"/>
    <w:basedOn w:val="a3"/>
    <w:uiPriority w:val="99"/>
    <w:tblPr>
      <w:tblStyleRowBandSize w:val="1"/>
      <w:tblStyleColBandSize w:val="1"/>
      <w:tblBorders>
        <w:top w:val="single" w:sz="4" w:space="0" w:color="BCD6EE"/>
        <w:left w:val="single" w:sz="4" w:space="0" w:color="BCD6EE"/>
        <w:bottom w:val="single" w:sz="4" w:space="0" w:color="BCD6EE"/>
        <w:right w:val="single" w:sz="4" w:space="0" w:color="BCD6EE"/>
        <w:insideH w:val="single" w:sz="4" w:space="0" w:color="BCD6EE"/>
        <w:insideV w:val="single" w:sz="4" w:space="0" w:color="BCD6EE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9EC4E6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BCD6EE"/>
          <w:left w:val="single" w:sz="4" w:space="0" w:color="BCD6EE"/>
          <w:bottom w:val="single" w:sz="4" w:space="0" w:color="BCD6EE"/>
          <w:right w:val="single" w:sz="4" w:space="0" w:color="BCD6EE"/>
          <w:insideH w:val="nil"/>
          <w:insideV w:val="nil"/>
          <w:tl2br w:val="nil"/>
          <w:tr2bl w:val="nil"/>
        </w:tcBorders>
      </w:tcPr>
    </w:tblStylePr>
  </w:style>
  <w:style w:type="table" w:customStyle="1" w:styleId="GridTable1Light-Accent2">
    <w:name w:val="Grid Table 1 Light - Accent 2"/>
    <w:basedOn w:val="a3"/>
    <w:uiPriority w:val="99"/>
    <w:tblPr>
      <w:tblStyleRowBandSize w:val="1"/>
      <w:tblStyleColBandSize w:val="1"/>
      <w:tblBorders>
        <w:top w:val="single" w:sz="4" w:space="0" w:color="F7CAAB"/>
        <w:left w:val="single" w:sz="4" w:space="0" w:color="F7CAAB"/>
        <w:bottom w:val="single" w:sz="4" w:space="0" w:color="F7CAAB"/>
        <w:right w:val="single" w:sz="4" w:space="0" w:color="F7CAAB"/>
        <w:insideH w:val="single" w:sz="4" w:space="0" w:color="F7CAAB"/>
        <w:insideV w:val="single" w:sz="4" w:space="0" w:color="F7CAAB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F4B286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F7CAAB"/>
          <w:left w:val="single" w:sz="4" w:space="0" w:color="F7CAAB"/>
          <w:bottom w:val="single" w:sz="4" w:space="0" w:color="F7CAAB"/>
          <w:right w:val="single" w:sz="4" w:space="0" w:color="F7CAAB"/>
          <w:insideH w:val="nil"/>
          <w:insideV w:val="nil"/>
          <w:tl2br w:val="nil"/>
          <w:tr2bl w:val="nil"/>
        </w:tcBorders>
      </w:tcPr>
    </w:tblStylePr>
  </w:style>
  <w:style w:type="table" w:customStyle="1" w:styleId="GridTable1Light-Accent3">
    <w:name w:val="Grid Table 1 Light - Accent 3"/>
    <w:basedOn w:val="a3"/>
    <w:uiPriority w:val="99"/>
    <w:tblPr>
      <w:tblStyleRowBandSize w:val="1"/>
      <w:tblStyleColBandSize w:val="1"/>
      <w:tblBorders>
        <w:top w:val="single" w:sz="4" w:space="0" w:color="DADADA"/>
        <w:left w:val="single" w:sz="4" w:space="0" w:color="DADADA"/>
        <w:bottom w:val="single" w:sz="4" w:space="0" w:color="DADADA"/>
        <w:right w:val="single" w:sz="4" w:space="0" w:color="DADADA"/>
        <w:insideH w:val="single" w:sz="4" w:space="0" w:color="DADADA"/>
        <w:insideV w:val="single" w:sz="4" w:space="0" w:color="DADADA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CACACA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DADADA"/>
          <w:left w:val="single" w:sz="4" w:space="0" w:color="DADADA"/>
          <w:bottom w:val="single" w:sz="4" w:space="0" w:color="DADADA"/>
          <w:right w:val="single" w:sz="4" w:space="0" w:color="DADADA"/>
          <w:insideH w:val="nil"/>
          <w:insideV w:val="nil"/>
          <w:tl2br w:val="nil"/>
          <w:tr2bl w:val="nil"/>
        </w:tcBorders>
      </w:tcPr>
    </w:tblStylePr>
  </w:style>
  <w:style w:type="table" w:customStyle="1" w:styleId="GridTable1Light-Accent4">
    <w:name w:val="Grid Table 1 Light - Accent 4"/>
    <w:basedOn w:val="a3"/>
    <w:uiPriority w:val="99"/>
    <w:tblPr>
      <w:tblStyleRowBandSize w:val="1"/>
      <w:tblStyleColBandSize w:val="1"/>
      <w:tblBorders>
        <w:top w:val="single" w:sz="4" w:space="0" w:color="FFE598"/>
        <w:left w:val="single" w:sz="4" w:space="0" w:color="FFE598"/>
        <w:bottom w:val="single" w:sz="4" w:space="0" w:color="FFE598"/>
        <w:right w:val="single" w:sz="4" w:space="0" w:color="FFE598"/>
        <w:insideH w:val="single" w:sz="4" w:space="0" w:color="FFE598"/>
        <w:insideV w:val="single" w:sz="4" w:space="0" w:color="FFE598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FFDA6A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FFE598"/>
          <w:left w:val="single" w:sz="4" w:space="0" w:color="FFE598"/>
          <w:bottom w:val="single" w:sz="4" w:space="0" w:color="FFE598"/>
          <w:right w:val="single" w:sz="4" w:space="0" w:color="FFE598"/>
          <w:insideH w:val="nil"/>
          <w:insideV w:val="nil"/>
          <w:tl2br w:val="nil"/>
          <w:tr2bl w:val="nil"/>
        </w:tcBorders>
      </w:tcPr>
    </w:tblStylePr>
  </w:style>
  <w:style w:type="table" w:customStyle="1" w:styleId="GridTable1Light-Accent5">
    <w:name w:val="Grid Table 1 Light - Accent 5"/>
    <w:basedOn w:val="a3"/>
    <w:uiPriority w:val="99"/>
    <w:tblPr>
      <w:tblStyleRowBandSize w:val="1"/>
      <w:tblStyleColBandSize w:val="1"/>
      <w:tblBorders>
        <w:top w:val="single" w:sz="4" w:space="0" w:color="B3C5E7"/>
        <w:left w:val="single" w:sz="4" w:space="0" w:color="B3C5E7"/>
        <w:bottom w:val="single" w:sz="4" w:space="0" w:color="B3C5E7"/>
        <w:right w:val="single" w:sz="4" w:space="0" w:color="B3C5E7"/>
        <w:insideH w:val="single" w:sz="4" w:space="0" w:color="B3C5E7"/>
        <w:insideV w:val="single" w:sz="4" w:space="0" w:color="B3C5E7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91ACDC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B3C5E7"/>
          <w:left w:val="single" w:sz="4" w:space="0" w:color="B3C5E7"/>
          <w:bottom w:val="single" w:sz="4" w:space="0" w:color="B3C5E7"/>
          <w:right w:val="single" w:sz="4" w:space="0" w:color="B3C5E7"/>
          <w:insideH w:val="nil"/>
          <w:insideV w:val="nil"/>
          <w:tl2br w:val="nil"/>
          <w:tr2bl w:val="nil"/>
        </w:tcBorders>
      </w:tcPr>
    </w:tblStylePr>
  </w:style>
  <w:style w:type="table" w:customStyle="1" w:styleId="GridTable1Light-Accent6">
    <w:name w:val="Grid Table 1 Light - Accent 6"/>
    <w:basedOn w:val="a3"/>
    <w:uiPriority w:val="99"/>
    <w:tblPr>
      <w:tblStyleRowBandSize w:val="1"/>
      <w:tblStyleColBandSize w:val="1"/>
      <w:tblBorders>
        <w:top w:val="single" w:sz="4" w:space="0" w:color="C4DFB2"/>
        <w:left w:val="single" w:sz="4" w:space="0" w:color="C4DFB2"/>
        <w:bottom w:val="single" w:sz="4" w:space="0" w:color="C4DFB2"/>
        <w:right w:val="single" w:sz="4" w:space="0" w:color="C4DFB2"/>
        <w:insideH w:val="single" w:sz="4" w:space="0" w:color="C4DFB2"/>
        <w:insideV w:val="single" w:sz="4" w:space="0" w:color="C4DFB2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AAD190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C4DFB2"/>
          <w:left w:val="single" w:sz="4" w:space="0" w:color="C4DFB2"/>
          <w:bottom w:val="single" w:sz="4" w:space="0" w:color="C4DFB2"/>
          <w:right w:val="single" w:sz="4" w:space="0" w:color="C4DFB2"/>
          <w:insideH w:val="nil"/>
          <w:insideV w:val="nil"/>
          <w:tl2br w:val="nil"/>
          <w:tr2bl w:val="nil"/>
        </w:tcBorders>
      </w:tcPr>
    </w:tblStylePr>
  </w:style>
  <w:style w:type="table" w:styleId="-2">
    <w:name w:val="Grid Table 2"/>
    <w:basedOn w:val="a3"/>
    <w:uiPriority w:val="99"/>
    <w:tblPr>
      <w:tblStyleRowBandSize w:val="1"/>
      <w:tblStyleColBandSize w:val="1"/>
      <w:tblBorders>
        <w:bottom w:val="single" w:sz="4" w:space="0" w:color="6A6A6A"/>
        <w:insideH w:val="single" w:sz="4" w:space="0" w:color="6A6A6A"/>
        <w:insideV w:val="single" w:sz="4" w:space="0" w:color="6A6A6A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6A6A6A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CBCBCB" w:fill="CBCBCB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CBCBCB" w:fill="CBCBCB"/>
      </w:tcPr>
    </w:tblStylePr>
  </w:style>
  <w:style w:type="table" w:customStyle="1" w:styleId="GridTable2-Accent1">
    <w:name w:val="Grid Table 2 - Accent 1"/>
    <w:basedOn w:val="a3"/>
    <w:uiPriority w:val="99"/>
    <w:tblPr>
      <w:tblStyleRowBandSize w:val="1"/>
      <w:tblStyleColBandSize w:val="1"/>
      <w:tblBorders>
        <w:bottom w:val="single" w:sz="4" w:space="0" w:color="68A2D8"/>
        <w:insideH w:val="single" w:sz="4" w:space="0" w:color="68A2D8"/>
        <w:insideV w:val="single" w:sz="4" w:space="0" w:color="68A2D8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68A2D8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DDEAF6" w:fill="DDEAF6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DDEAF6" w:fill="DDEAF6"/>
      </w:tcPr>
    </w:tblStylePr>
  </w:style>
  <w:style w:type="table" w:customStyle="1" w:styleId="GridTable2-Accent2">
    <w:name w:val="Grid Table 2 - Accent 2"/>
    <w:basedOn w:val="a3"/>
    <w:uiPriority w:val="99"/>
    <w:tblPr>
      <w:tblStyleRowBandSize w:val="1"/>
      <w:tblStyleColBandSize w:val="1"/>
      <w:tblBorders>
        <w:bottom w:val="single" w:sz="4" w:space="0" w:color="F4B184"/>
        <w:insideH w:val="single" w:sz="4" w:space="0" w:color="F4B184"/>
        <w:insideV w:val="single" w:sz="4" w:space="0" w:color="F4B184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F4B184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FBE5D6" w:fill="FBE5D6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FBE5D6" w:fill="FBE5D6"/>
      </w:tcPr>
    </w:tblStylePr>
  </w:style>
  <w:style w:type="table" w:customStyle="1" w:styleId="GridTable2-Accent3">
    <w:name w:val="Grid Table 2 - Accent 3"/>
    <w:basedOn w:val="a3"/>
    <w:uiPriority w:val="99"/>
    <w:tblPr>
      <w:tblStyleRowBandSize w:val="1"/>
      <w:tblStyleColBandSize w:val="1"/>
      <w:tblBorders>
        <w:bottom w:val="single" w:sz="4" w:space="0" w:color="A5A5A5"/>
        <w:insideH w:val="single" w:sz="4" w:space="0" w:color="A5A5A5"/>
        <w:insideV w:val="single" w:sz="4" w:space="0" w:color="A5A5A5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A5A5A5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ECECEC" w:fill="ECECEC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ECECEC" w:fill="ECECEC"/>
      </w:tcPr>
    </w:tblStylePr>
  </w:style>
  <w:style w:type="table" w:customStyle="1" w:styleId="GridTable2-Accent4">
    <w:name w:val="Grid Table 2 - Accent 4"/>
    <w:basedOn w:val="a3"/>
    <w:uiPriority w:val="99"/>
    <w:tblPr>
      <w:tblStyleRowBandSize w:val="1"/>
      <w:tblStyleColBandSize w:val="1"/>
      <w:tblBorders>
        <w:bottom w:val="single" w:sz="4" w:space="0" w:color="FFD865"/>
        <w:insideH w:val="single" w:sz="4" w:space="0" w:color="FFD865"/>
        <w:insideV w:val="single" w:sz="4" w:space="0" w:color="FFD865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FFD865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FFF2CB" w:fill="FFF2CB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FFF2CB" w:fill="FFF2CB"/>
      </w:tcPr>
    </w:tblStylePr>
  </w:style>
  <w:style w:type="table" w:customStyle="1" w:styleId="GridTable2-Accent5">
    <w:name w:val="Grid Table 2 - Accent 5"/>
    <w:basedOn w:val="a3"/>
    <w:uiPriority w:val="99"/>
    <w:tblPr>
      <w:tblStyleRowBandSize w:val="1"/>
      <w:tblStyleColBandSize w:val="1"/>
      <w:tblBorders>
        <w:bottom w:val="single" w:sz="4" w:space="0" w:color="4472C4"/>
        <w:insideH w:val="single" w:sz="4" w:space="0" w:color="4472C4"/>
        <w:insideV w:val="single" w:sz="4" w:space="0" w:color="4472C4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4472C4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D8E2F3" w:fill="D8E2F3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D8E2F3" w:fill="D8E2F3"/>
      </w:tcPr>
    </w:tblStylePr>
  </w:style>
  <w:style w:type="table" w:customStyle="1" w:styleId="GridTable2-Accent6">
    <w:name w:val="Grid Table 2 - Accent 6"/>
    <w:basedOn w:val="a3"/>
    <w:uiPriority w:val="99"/>
    <w:tblPr>
      <w:tblStyleRowBandSize w:val="1"/>
      <w:tblStyleColBandSize w:val="1"/>
      <w:tblBorders>
        <w:bottom w:val="single" w:sz="4" w:space="0" w:color="70AD47"/>
        <w:insideH w:val="single" w:sz="4" w:space="0" w:color="70AD47"/>
        <w:insideV w:val="single" w:sz="4" w:space="0" w:color="70AD47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70AD47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E1EFD8" w:fill="E1EFD8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E1EFD8" w:fill="E1EFD8"/>
      </w:tcPr>
    </w:tblStylePr>
  </w:style>
  <w:style w:type="table" w:styleId="-3">
    <w:name w:val="Grid Table 3"/>
    <w:basedOn w:val="a3"/>
    <w:uiPriority w:val="99"/>
    <w:tblPr>
      <w:tblStyleRowBandSize w:val="1"/>
      <w:tblStyleColBandSize w:val="1"/>
      <w:tblBorders>
        <w:bottom w:val="single" w:sz="4" w:space="0" w:color="6A6A6A"/>
        <w:insideH w:val="single" w:sz="4" w:space="0" w:color="6A6A6A"/>
        <w:insideV w:val="single" w:sz="4" w:space="0" w:color="6A6A6A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rPr>
        <w:rFonts w:ascii="Symbol" w:hAnsi="Symbol"/>
        <w:color w:val="404040"/>
        <w:sz w:val="22"/>
      </w:rPr>
      <w:tblPr/>
      <w:tcPr>
        <w:shd w:val="clear" w:color="CBCBCB" w:fill="CBCBCB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CBCBCB" w:fill="CBCBCB"/>
      </w:tcPr>
    </w:tblStylePr>
  </w:style>
  <w:style w:type="table" w:customStyle="1" w:styleId="GridTable3-Accent1">
    <w:name w:val="Grid Table 3 - Accent 1"/>
    <w:basedOn w:val="a3"/>
    <w:uiPriority w:val="99"/>
    <w:tblPr>
      <w:tblStyleRowBandSize w:val="1"/>
      <w:tblStyleColBandSize w:val="1"/>
      <w:tblBorders>
        <w:bottom w:val="single" w:sz="4" w:space="0" w:color="68A2D8"/>
        <w:insideH w:val="single" w:sz="4" w:space="0" w:color="68A2D8"/>
        <w:insideV w:val="single" w:sz="4" w:space="0" w:color="68A2D8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rPr>
        <w:rFonts w:ascii="Symbol" w:hAnsi="Symbol"/>
        <w:color w:val="404040"/>
        <w:sz w:val="22"/>
      </w:rPr>
      <w:tblPr/>
      <w:tcPr>
        <w:shd w:val="clear" w:color="DDEAF6" w:fill="DDEAF6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DDEAF6" w:fill="DDEAF6"/>
      </w:tcPr>
    </w:tblStylePr>
  </w:style>
  <w:style w:type="table" w:customStyle="1" w:styleId="GridTable3-Accent2">
    <w:name w:val="Grid Table 3 - Accent 2"/>
    <w:basedOn w:val="a3"/>
    <w:uiPriority w:val="99"/>
    <w:tblPr>
      <w:tblStyleRowBandSize w:val="1"/>
      <w:tblStyleColBandSize w:val="1"/>
      <w:tblBorders>
        <w:bottom w:val="single" w:sz="4" w:space="0" w:color="F4B184"/>
        <w:insideH w:val="single" w:sz="4" w:space="0" w:color="F4B184"/>
        <w:insideV w:val="single" w:sz="4" w:space="0" w:color="F4B184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rPr>
        <w:rFonts w:ascii="Symbol" w:hAnsi="Symbol"/>
        <w:color w:val="404040"/>
        <w:sz w:val="22"/>
      </w:rPr>
      <w:tblPr/>
      <w:tcPr>
        <w:shd w:val="clear" w:color="FBE5D6" w:fill="FBE5D6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FBE5D6" w:fill="FBE5D6"/>
      </w:tcPr>
    </w:tblStylePr>
  </w:style>
  <w:style w:type="table" w:customStyle="1" w:styleId="GridTable3-Accent3">
    <w:name w:val="Grid Table 3 - Accent 3"/>
    <w:basedOn w:val="a3"/>
    <w:uiPriority w:val="99"/>
    <w:tblPr>
      <w:tblStyleRowBandSize w:val="1"/>
      <w:tblStyleColBandSize w:val="1"/>
      <w:tblBorders>
        <w:bottom w:val="single" w:sz="4" w:space="0" w:color="A5A5A5"/>
        <w:insideH w:val="single" w:sz="4" w:space="0" w:color="A5A5A5"/>
        <w:insideV w:val="single" w:sz="4" w:space="0" w:color="A5A5A5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rPr>
        <w:rFonts w:ascii="Symbol" w:hAnsi="Symbol"/>
        <w:color w:val="404040"/>
        <w:sz w:val="22"/>
      </w:rPr>
      <w:tblPr/>
      <w:tcPr>
        <w:shd w:val="clear" w:color="ECECEC" w:fill="ECECEC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ECECEC" w:fill="ECECEC"/>
      </w:tcPr>
    </w:tblStylePr>
  </w:style>
  <w:style w:type="table" w:customStyle="1" w:styleId="GridTable3-Accent4">
    <w:name w:val="Grid Table 3 - Accent 4"/>
    <w:basedOn w:val="a3"/>
    <w:uiPriority w:val="99"/>
    <w:tblPr>
      <w:tblStyleRowBandSize w:val="1"/>
      <w:tblStyleColBandSize w:val="1"/>
      <w:tblBorders>
        <w:bottom w:val="single" w:sz="4" w:space="0" w:color="FFD865"/>
        <w:insideH w:val="single" w:sz="4" w:space="0" w:color="FFD865"/>
        <w:insideV w:val="single" w:sz="4" w:space="0" w:color="FFD865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rPr>
        <w:rFonts w:ascii="Symbol" w:hAnsi="Symbol"/>
        <w:color w:val="404040"/>
        <w:sz w:val="22"/>
      </w:rPr>
      <w:tblPr/>
      <w:tcPr>
        <w:shd w:val="clear" w:color="FFF2CB" w:fill="FFF2CB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FFF2CB" w:fill="FFF2CB"/>
      </w:tcPr>
    </w:tblStylePr>
  </w:style>
  <w:style w:type="table" w:customStyle="1" w:styleId="GridTable3-Accent5">
    <w:name w:val="Grid Table 3 - Accent 5"/>
    <w:basedOn w:val="a3"/>
    <w:uiPriority w:val="99"/>
    <w:tblPr>
      <w:tblStyleRowBandSize w:val="1"/>
      <w:tblStyleColBandSize w:val="1"/>
      <w:tblBorders>
        <w:bottom w:val="single" w:sz="4" w:space="0" w:color="4472C4"/>
        <w:insideH w:val="single" w:sz="4" w:space="0" w:color="4472C4"/>
        <w:insideV w:val="single" w:sz="4" w:space="0" w:color="4472C4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rPr>
        <w:rFonts w:ascii="Symbol" w:hAnsi="Symbol"/>
        <w:color w:val="404040"/>
        <w:sz w:val="22"/>
      </w:rPr>
      <w:tblPr/>
      <w:tcPr>
        <w:shd w:val="clear" w:color="D8E2F3" w:fill="D8E2F3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D8E2F3" w:fill="D8E2F3"/>
      </w:tcPr>
    </w:tblStylePr>
  </w:style>
  <w:style w:type="table" w:customStyle="1" w:styleId="GridTable3-Accent6">
    <w:name w:val="Grid Table 3 - Accent 6"/>
    <w:basedOn w:val="a3"/>
    <w:uiPriority w:val="99"/>
    <w:tblPr>
      <w:tblStyleRowBandSize w:val="1"/>
      <w:tblStyleColBandSize w:val="1"/>
      <w:tblBorders>
        <w:bottom w:val="single" w:sz="4" w:space="0" w:color="70AD47"/>
        <w:insideH w:val="single" w:sz="4" w:space="0" w:color="70AD47"/>
        <w:insideV w:val="single" w:sz="4" w:space="0" w:color="70AD47"/>
      </w:tblBorders>
    </w:tblPr>
    <w:tblStylePr w:type="firstRow">
      <w:rPr>
        <w:b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rPr>
        <w:rFonts w:ascii="Symbol" w:hAnsi="Symbol"/>
        <w:color w:val="404040"/>
        <w:sz w:val="22"/>
      </w:rPr>
      <w:tblPr/>
      <w:tcPr>
        <w:shd w:val="clear" w:color="E1EFD8" w:fill="E1EFD8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E1EFD8" w:fill="E1EFD8"/>
      </w:tcPr>
    </w:tblStylePr>
  </w:style>
  <w:style w:type="table" w:styleId="-4">
    <w:name w:val="Grid Table 4"/>
    <w:basedOn w:val="a3"/>
    <w:uiPriority w:val="59"/>
    <w:tblPr>
      <w:tblStyleRowBandSize w:val="1"/>
      <w:tblStyleColBandSize w:val="1"/>
      <w:tblBorders>
        <w:top w:val="single" w:sz="4" w:space="0" w:color="6F6F6F"/>
        <w:left w:val="single" w:sz="4" w:space="0" w:color="6F6F6F"/>
        <w:bottom w:val="single" w:sz="4" w:space="0" w:color="6F6F6F"/>
        <w:right w:val="single" w:sz="4" w:space="0" w:color="6F6F6F"/>
        <w:insideH w:val="single" w:sz="4" w:space="0" w:color="6F6F6F"/>
        <w:insideV w:val="single" w:sz="4" w:space="0" w:color="6F6F6F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tc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nil"/>
          <w:insideV w:val="nil"/>
          <w:tl2br w:val="nil"/>
          <w:tr2bl w:val="nil"/>
        </w:tcBorders>
        <w:shd w:val="clear" w:color="000000" w:fill="000000"/>
      </w:tcPr>
    </w:tblStylePr>
    <w:tblStylePr w:type="lastRow">
      <w:rPr>
        <w:b/>
        <w:color w:val="404040"/>
      </w:rPr>
      <w:tblPr/>
      <w:tcPr>
        <w:tcBorders>
          <w:top w:val="single" w:sz="4" w:space="0" w:color="00000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CBCBCB" w:fill="CBCBCB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CBCBCB" w:fill="CBCBCB"/>
      </w:tcPr>
    </w:tblStylePr>
  </w:style>
  <w:style w:type="table" w:customStyle="1" w:styleId="GridTable4-Accent1">
    <w:name w:val="Grid Table 4 - Accent 1"/>
    <w:basedOn w:val="a3"/>
    <w:uiPriority w:val="59"/>
    <w:tblPr>
      <w:tblStyleRowBandSize w:val="1"/>
      <w:tblStyleColBandSize w:val="1"/>
      <w:tblBorders>
        <w:top w:val="single" w:sz="4" w:space="0" w:color="A2C6E7"/>
        <w:left w:val="single" w:sz="4" w:space="0" w:color="A2C6E7"/>
        <w:bottom w:val="single" w:sz="4" w:space="0" w:color="A2C6E7"/>
        <w:right w:val="single" w:sz="4" w:space="0" w:color="A2C6E7"/>
        <w:insideH w:val="single" w:sz="4" w:space="0" w:color="A2C6E7"/>
        <w:insideV w:val="single" w:sz="4" w:space="0" w:color="A2C6E7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tcBorders>
          <w:top w:val="single" w:sz="4" w:space="0" w:color="68A2D8"/>
          <w:left w:val="single" w:sz="4" w:space="0" w:color="68A2D8"/>
          <w:bottom w:val="single" w:sz="4" w:space="0" w:color="68A2D8"/>
          <w:right w:val="single" w:sz="4" w:space="0" w:color="68A2D8"/>
          <w:insideH w:val="nil"/>
          <w:insideV w:val="nil"/>
          <w:tl2br w:val="nil"/>
          <w:tr2bl w:val="nil"/>
        </w:tcBorders>
        <w:shd w:val="clear" w:color="68A2D8" w:fill="68A2D8"/>
      </w:tcPr>
    </w:tblStylePr>
    <w:tblStylePr w:type="lastRow">
      <w:rPr>
        <w:b/>
        <w:color w:val="404040"/>
      </w:rPr>
      <w:tblPr/>
      <w:tcPr>
        <w:tcBorders>
          <w:top w:val="single" w:sz="4" w:space="0" w:color="68A2D8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DEEBF6" w:fill="DEEBF6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DEEBF6" w:fill="DEEBF6"/>
      </w:tcPr>
    </w:tblStylePr>
  </w:style>
  <w:style w:type="table" w:customStyle="1" w:styleId="GridTable4-Accent2">
    <w:name w:val="Grid Table 4 - Accent 2"/>
    <w:basedOn w:val="a3"/>
    <w:uiPriority w:val="59"/>
    <w:tblPr>
      <w:tblStyleRowBandSize w:val="1"/>
      <w:tblStyleColBandSize w:val="1"/>
      <w:tblBorders>
        <w:top w:val="single" w:sz="4" w:space="0" w:color="F4B58A"/>
        <w:left w:val="single" w:sz="4" w:space="0" w:color="F4B58A"/>
        <w:bottom w:val="single" w:sz="4" w:space="0" w:color="F4B58A"/>
        <w:right w:val="single" w:sz="4" w:space="0" w:color="F4B58A"/>
        <w:insideH w:val="single" w:sz="4" w:space="0" w:color="F4B58A"/>
        <w:insideV w:val="single" w:sz="4" w:space="0" w:color="F4B58A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tcBorders>
          <w:top w:val="single" w:sz="4" w:space="0" w:color="F4B184"/>
          <w:left w:val="single" w:sz="4" w:space="0" w:color="F4B184"/>
          <w:bottom w:val="single" w:sz="4" w:space="0" w:color="F4B184"/>
          <w:right w:val="single" w:sz="4" w:space="0" w:color="F4B184"/>
          <w:insideH w:val="nil"/>
          <w:insideV w:val="nil"/>
          <w:tl2br w:val="nil"/>
          <w:tr2bl w:val="nil"/>
        </w:tcBorders>
        <w:shd w:val="clear" w:color="F4B184" w:fill="F4B184"/>
      </w:tcPr>
    </w:tblStylePr>
    <w:tblStylePr w:type="lastRow">
      <w:rPr>
        <w:b/>
        <w:color w:val="404040"/>
      </w:rPr>
      <w:tblPr/>
      <w:tcPr>
        <w:tcBorders>
          <w:top w:val="single" w:sz="4" w:space="0" w:color="F4B184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FBE5D6" w:fill="FBE5D6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FBE5D6" w:fill="FBE5D6"/>
      </w:tcPr>
    </w:tblStylePr>
  </w:style>
  <w:style w:type="table" w:customStyle="1" w:styleId="GridTable4-Accent3">
    <w:name w:val="Grid Table 4 - Accent 3"/>
    <w:basedOn w:val="a3"/>
    <w:uiPriority w:val="59"/>
    <w:tblPr>
      <w:tblStyleRowBandSize w:val="1"/>
      <w:tblStyleColBandSize w:val="1"/>
      <w:tblBorders>
        <w:top w:val="single" w:sz="4" w:space="0" w:color="CCCCCC"/>
        <w:left w:val="single" w:sz="4" w:space="0" w:color="CCCCCC"/>
        <w:bottom w:val="single" w:sz="4" w:space="0" w:color="CCCCCC"/>
        <w:right w:val="single" w:sz="4" w:space="0" w:color="CCCCCC"/>
        <w:insideH w:val="single" w:sz="4" w:space="0" w:color="CCCCCC"/>
        <w:insideV w:val="single" w:sz="4" w:space="0" w:color="CCCCCC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tcBorders>
          <w:top w:val="single" w:sz="4" w:space="0" w:color="A5A5A5"/>
          <w:left w:val="single" w:sz="4" w:space="0" w:color="A5A5A5"/>
          <w:bottom w:val="single" w:sz="4" w:space="0" w:color="A5A5A5"/>
          <w:right w:val="single" w:sz="4" w:space="0" w:color="A5A5A5"/>
          <w:insideH w:val="nil"/>
          <w:insideV w:val="nil"/>
          <w:tl2br w:val="nil"/>
          <w:tr2bl w:val="nil"/>
        </w:tcBorders>
        <w:shd w:val="clear" w:color="A5A5A5" w:fill="A5A5A5"/>
      </w:tcPr>
    </w:tblStylePr>
    <w:tblStylePr w:type="lastRow">
      <w:rPr>
        <w:b/>
        <w:color w:val="404040"/>
      </w:rPr>
      <w:tblPr/>
      <w:tcPr>
        <w:tcBorders>
          <w:top w:val="single" w:sz="4" w:space="0" w:color="A5A5A5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ECECEC" w:fill="ECECEC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ECECEC" w:fill="ECECEC"/>
      </w:tcPr>
    </w:tblStylePr>
  </w:style>
  <w:style w:type="table" w:customStyle="1" w:styleId="GridTable4-Accent4">
    <w:name w:val="Grid Table 4 - Accent 4"/>
    <w:basedOn w:val="a3"/>
    <w:uiPriority w:val="59"/>
    <w:tblPr>
      <w:tblStyleRowBandSize w:val="1"/>
      <w:tblStyleColBandSize w:val="1"/>
      <w:tblBorders>
        <w:top w:val="single" w:sz="4" w:space="0" w:color="FFDB6F"/>
        <w:left w:val="single" w:sz="4" w:space="0" w:color="FFDB6F"/>
        <w:bottom w:val="single" w:sz="4" w:space="0" w:color="FFDB6F"/>
        <w:right w:val="single" w:sz="4" w:space="0" w:color="FFDB6F"/>
        <w:insideH w:val="single" w:sz="4" w:space="0" w:color="FFDB6F"/>
        <w:insideV w:val="single" w:sz="4" w:space="0" w:color="FFDB6F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tcBorders>
          <w:top w:val="single" w:sz="4" w:space="0" w:color="FFD865"/>
          <w:left w:val="single" w:sz="4" w:space="0" w:color="FFD865"/>
          <w:bottom w:val="single" w:sz="4" w:space="0" w:color="FFD865"/>
          <w:right w:val="single" w:sz="4" w:space="0" w:color="FFD865"/>
          <w:insideH w:val="nil"/>
          <w:insideV w:val="nil"/>
          <w:tl2br w:val="nil"/>
          <w:tr2bl w:val="nil"/>
        </w:tcBorders>
        <w:shd w:val="clear" w:color="FFD865" w:fill="FFD865"/>
      </w:tcPr>
    </w:tblStylePr>
    <w:tblStylePr w:type="lastRow">
      <w:rPr>
        <w:b/>
        <w:color w:val="404040"/>
      </w:rPr>
      <w:tblPr/>
      <w:tcPr>
        <w:tcBorders>
          <w:top w:val="single" w:sz="4" w:space="0" w:color="FFD865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FFF2CB" w:fill="FFF2CB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FFF2CB" w:fill="FFF2CB"/>
      </w:tcPr>
    </w:tblStylePr>
  </w:style>
  <w:style w:type="table" w:customStyle="1" w:styleId="GridTable4-Accent5">
    <w:name w:val="Grid Table 4 - Accent 5"/>
    <w:basedOn w:val="a3"/>
    <w:uiPriority w:val="59"/>
    <w:tblPr>
      <w:tblStyleRowBandSize w:val="1"/>
      <w:tblStyleColBandSize w:val="1"/>
      <w:tblBorders>
        <w:top w:val="single" w:sz="4" w:space="0" w:color="95AFDD"/>
        <w:left w:val="single" w:sz="4" w:space="0" w:color="95AFDD"/>
        <w:bottom w:val="single" w:sz="4" w:space="0" w:color="95AFDD"/>
        <w:right w:val="single" w:sz="4" w:space="0" w:color="95AFDD"/>
        <w:insideH w:val="single" w:sz="4" w:space="0" w:color="95AFDD"/>
        <w:insideV w:val="single" w:sz="4" w:space="0" w:color="95AFDD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tcBorders>
          <w:top w:val="single" w:sz="4" w:space="0" w:color="4472C4"/>
          <w:left w:val="single" w:sz="4" w:space="0" w:color="4472C4"/>
          <w:bottom w:val="single" w:sz="4" w:space="0" w:color="4472C4"/>
          <w:right w:val="single" w:sz="4" w:space="0" w:color="4472C4"/>
          <w:insideH w:val="nil"/>
          <w:insideV w:val="nil"/>
          <w:tl2br w:val="nil"/>
          <w:tr2bl w:val="nil"/>
        </w:tcBorders>
        <w:shd w:val="clear" w:color="4472C4" w:fill="4472C4"/>
      </w:tcPr>
    </w:tblStylePr>
    <w:tblStylePr w:type="lastRow">
      <w:rPr>
        <w:b/>
        <w:color w:val="404040"/>
      </w:rPr>
      <w:tblPr/>
      <w:tcPr>
        <w:tcBorders>
          <w:top w:val="single" w:sz="4" w:space="0" w:color="4472C4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D8E2F3" w:fill="D8E2F3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D8E2F3" w:fill="D8E2F3"/>
      </w:tcPr>
    </w:tblStylePr>
  </w:style>
  <w:style w:type="table" w:customStyle="1" w:styleId="GridTable4-Accent6">
    <w:name w:val="Grid Table 4 - Accent 6"/>
    <w:basedOn w:val="a3"/>
    <w:uiPriority w:val="59"/>
    <w:tblPr>
      <w:tblStyleRowBandSize w:val="1"/>
      <w:tblStyleColBandSize w:val="1"/>
      <w:tblBorders>
        <w:top w:val="single" w:sz="4" w:space="0" w:color="ADD394"/>
        <w:left w:val="single" w:sz="4" w:space="0" w:color="ADD394"/>
        <w:bottom w:val="single" w:sz="4" w:space="0" w:color="ADD394"/>
        <w:right w:val="single" w:sz="4" w:space="0" w:color="ADD394"/>
        <w:insideH w:val="single" w:sz="4" w:space="0" w:color="ADD394"/>
        <w:insideV w:val="single" w:sz="4" w:space="0" w:color="ADD394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tcBorders>
          <w:top w:val="single" w:sz="4" w:space="0" w:color="70AD47"/>
          <w:left w:val="single" w:sz="4" w:space="0" w:color="70AD47"/>
          <w:bottom w:val="single" w:sz="4" w:space="0" w:color="70AD47"/>
          <w:right w:val="single" w:sz="4" w:space="0" w:color="70AD47"/>
          <w:insideH w:val="nil"/>
          <w:insideV w:val="nil"/>
          <w:tl2br w:val="nil"/>
          <w:tr2bl w:val="nil"/>
        </w:tcBorders>
        <w:shd w:val="clear" w:color="70AD47" w:fill="70AD47"/>
      </w:tcPr>
    </w:tblStylePr>
    <w:tblStylePr w:type="lastRow">
      <w:rPr>
        <w:b/>
        <w:color w:val="404040"/>
      </w:rPr>
      <w:tblPr/>
      <w:tcPr>
        <w:tcBorders>
          <w:top w:val="single" w:sz="4" w:space="0" w:color="70AD47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E1EFD8" w:fill="E1EFD8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E1EFD8" w:fill="E1EFD8"/>
      </w:tcPr>
    </w:tblStylePr>
  </w:style>
  <w:style w:type="table" w:styleId="-5">
    <w:name w:val="Grid Table 5 Dark"/>
    <w:basedOn w:val="a3"/>
    <w:uiPriority w:val="99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BFBFBF" w:fill="BFBFBF"/>
    </w:tcPr>
    <w:tblStylePr w:type="firstRow">
      <w:rPr>
        <w:rFonts w:ascii="Symbol" w:hAnsi="Symbol"/>
        <w:b/>
        <w:color w:val="FFFFFF"/>
        <w:sz w:val="22"/>
      </w:rPr>
      <w:tblPr/>
      <w:tcPr>
        <w:shd w:val="clear" w:color="000000" w:fill="000000"/>
      </w:tcPr>
    </w:tblStylePr>
    <w:tblStylePr w:type="lastRow">
      <w:rPr>
        <w:rFonts w:ascii="Symbol" w:hAnsi="Symbol"/>
        <w:b/>
        <w:color w:val="FFFFFF"/>
        <w:sz w:val="22"/>
      </w:rPr>
      <w:tblPr/>
      <w:tcPr>
        <w:tcBorders>
          <w:top w:val="single" w:sz="4" w:space="0" w:color="FFFFFF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000000" w:fill="000000"/>
      </w:tcPr>
    </w:tblStylePr>
    <w:tblStylePr w:type="firstCol">
      <w:rPr>
        <w:rFonts w:ascii="Symbol" w:hAnsi="Symbol"/>
        <w:b/>
        <w:color w:val="FFFFFF"/>
        <w:sz w:val="22"/>
      </w:rPr>
      <w:tblPr/>
      <w:tcPr>
        <w:shd w:val="clear" w:color="000000" w:fill="000000"/>
      </w:tcPr>
    </w:tblStylePr>
    <w:tblStylePr w:type="lastCol">
      <w:rPr>
        <w:rFonts w:ascii="Symbol" w:hAnsi="Symbol"/>
        <w:b/>
        <w:color w:val="FFFFFF"/>
        <w:sz w:val="22"/>
      </w:rPr>
      <w:tblPr/>
      <w:tcPr>
        <w:shd w:val="clear" w:color="000000" w:fill="000000"/>
      </w:tcPr>
    </w:tblStylePr>
    <w:tblStylePr w:type="band1Vert">
      <w:tblPr/>
      <w:tcPr>
        <w:shd w:val="clear" w:color="8A8A8A" w:fill="8A8A8A"/>
      </w:tcPr>
    </w:tblStylePr>
    <w:tblStylePr w:type="band1Horz">
      <w:tblPr/>
      <w:tcPr>
        <w:shd w:val="clear" w:color="8A8A8A" w:fill="8A8A8A"/>
      </w:tcPr>
    </w:tblStylePr>
  </w:style>
  <w:style w:type="table" w:customStyle="1" w:styleId="GridTable5Dark-Accent1">
    <w:name w:val="Grid Table 5 Dark- Accent 1"/>
    <w:basedOn w:val="a3"/>
    <w:uiPriority w:val="99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DDEAF6" w:fill="DDEAF6"/>
    </w:tcPr>
    <w:tblStylePr w:type="firstRow">
      <w:rPr>
        <w:rFonts w:ascii="Symbol" w:hAnsi="Symbol"/>
        <w:b/>
        <w:color w:val="FFFFFF"/>
        <w:sz w:val="22"/>
      </w:rPr>
      <w:tblPr/>
      <w:tcPr>
        <w:shd w:val="clear" w:color="5B9BD5" w:fill="5B9BD5"/>
      </w:tcPr>
    </w:tblStylePr>
    <w:tblStylePr w:type="lastRow">
      <w:rPr>
        <w:rFonts w:ascii="Symbol" w:hAnsi="Symbol"/>
        <w:b/>
        <w:color w:val="FFFFFF"/>
        <w:sz w:val="22"/>
      </w:rPr>
      <w:tblPr/>
      <w:tcPr>
        <w:tcBorders>
          <w:top w:val="single" w:sz="4" w:space="0" w:color="FFFFFF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5B9BD5" w:fill="5B9BD5"/>
      </w:tcPr>
    </w:tblStylePr>
    <w:tblStylePr w:type="firstCol">
      <w:rPr>
        <w:rFonts w:ascii="Symbol" w:hAnsi="Symbol"/>
        <w:b/>
        <w:color w:val="FFFFFF"/>
        <w:sz w:val="22"/>
      </w:rPr>
      <w:tblPr/>
      <w:tcPr>
        <w:shd w:val="clear" w:color="5B9BD5" w:fill="5B9BD5"/>
      </w:tcPr>
    </w:tblStylePr>
    <w:tblStylePr w:type="lastCol">
      <w:rPr>
        <w:rFonts w:ascii="Symbol" w:hAnsi="Symbol"/>
        <w:b/>
        <w:color w:val="FFFFFF"/>
        <w:sz w:val="22"/>
      </w:rPr>
      <w:tblPr/>
      <w:tcPr>
        <w:shd w:val="clear" w:color="5B9BD5" w:fill="5B9BD5"/>
      </w:tcPr>
    </w:tblStylePr>
    <w:tblStylePr w:type="band1Vert">
      <w:tblPr/>
      <w:tcPr>
        <w:shd w:val="clear" w:color="B3D0EB" w:fill="B3D0EB"/>
      </w:tcPr>
    </w:tblStylePr>
    <w:tblStylePr w:type="band1Horz">
      <w:tblPr/>
      <w:tcPr>
        <w:shd w:val="clear" w:color="B3D0EB" w:fill="B3D0EB"/>
      </w:tcPr>
    </w:tblStylePr>
  </w:style>
  <w:style w:type="table" w:customStyle="1" w:styleId="GridTable5Dark-Accent2">
    <w:name w:val="Grid Table 5 Dark - Accent 2"/>
    <w:basedOn w:val="a3"/>
    <w:uiPriority w:val="99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FBE5D6" w:fill="FBE5D6"/>
    </w:tcPr>
    <w:tblStylePr w:type="firstRow">
      <w:rPr>
        <w:rFonts w:ascii="Symbol" w:hAnsi="Symbol"/>
        <w:b/>
        <w:color w:val="FFFFFF"/>
        <w:sz w:val="22"/>
      </w:rPr>
      <w:tblPr/>
      <w:tcPr>
        <w:shd w:val="clear" w:color="ED7D31" w:fill="ED7D31"/>
      </w:tcPr>
    </w:tblStylePr>
    <w:tblStylePr w:type="lastRow">
      <w:rPr>
        <w:rFonts w:ascii="Symbol" w:hAnsi="Symbol"/>
        <w:b/>
        <w:color w:val="FFFFFF"/>
        <w:sz w:val="22"/>
      </w:rPr>
      <w:tblPr/>
      <w:tcPr>
        <w:tcBorders>
          <w:top w:val="single" w:sz="4" w:space="0" w:color="FFFFFF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ED7D31" w:fill="ED7D31"/>
      </w:tcPr>
    </w:tblStylePr>
    <w:tblStylePr w:type="firstCol">
      <w:rPr>
        <w:rFonts w:ascii="Symbol" w:hAnsi="Symbol"/>
        <w:b/>
        <w:color w:val="FFFFFF"/>
        <w:sz w:val="22"/>
      </w:rPr>
      <w:tblPr/>
      <w:tcPr>
        <w:shd w:val="clear" w:color="ED7D31" w:fill="ED7D31"/>
      </w:tcPr>
    </w:tblStylePr>
    <w:tblStylePr w:type="lastCol">
      <w:rPr>
        <w:rFonts w:ascii="Symbol" w:hAnsi="Symbol"/>
        <w:b/>
        <w:color w:val="FFFFFF"/>
        <w:sz w:val="22"/>
      </w:rPr>
      <w:tblPr/>
      <w:tcPr>
        <w:shd w:val="clear" w:color="ED7D31" w:fill="ED7D31"/>
      </w:tcPr>
    </w:tblStylePr>
    <w:tblStylePr w:type="band1Vert">
      <w:tblPr/>
      <w:tcPr>
        <w:shd w:val="clear" w:color="F6C3A0" w:fill="F6C3A0"/>
      </w:tcPr>
    </w:tblStylePr>
    <w:tblStylePr w:type="band1Horz">
      <w:tblPr/>
      <w:tcPr>
        <w:shd w:val="clear" w:color="F6C3A0" w:fill="F6C3A0"/>
      </w:tcPr>
    </w:tblStylePr>
  </w:style>
  <w:style w:type="table" w:customStyle="1" w:styleId="GridTable5Dark-Accent3">
    <w:name w:val="Grid Table 5 Dark - Accent 3"/>
    <w:basedOn w:val="a3"/>
    <w:uiPriority w:val="99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ECECEC" w:fill="ECECEC"/>
    </w:tcPr>
    <w:tblStylePr w:type="firstRow">
      <w:rPr>
        <w:rFonts w:ascii="Symbol" w:hAnsi="Symbol"/>
        <w:b/>
        <w:color w:val="FFFFFF"/>
        <w:sz w:val="22"/>
      </w:rPr>
      <w:tblPr/>
      <w:tcPr>
        <w:shd w:val="clear" w:color="A5A5A5" w:fill="A5A5A5"/>
      </w:tcPr>
    </w:tblStylePr>
    <w:tblStylePr w:type="lastRow">
      <w:rPr>
        <w:rFonts w:ascii="Symbol" w:hAnsi="Symbol"/>
        <w:b/>
        <w:color w:val="FFFFFF"/>
        <w:sz w:val="22"/>
      </w:rPr>
      <w:tblPr/>
      <w:tcPr>
        <w:tcBorders>
          <w:top w:val="single" w:sz="4" w:space="0" w:color="FFFFFF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5A5A5" w:fill="A5A5A5"/>
      </w:tcPr>
    </w:tblStylePr>
    <w:tblStylePr w:type="firstCol">
      <w:rPr>
        <w:rFonts w:ascii="Symbol" w:hAnsi="Symbol"/>
        <w:b/>
        <w:color w:val="FFFFFF"/>
        <w:sz w:val="22"/>
      </w:rPr>
      <w:tblPr/>
      <w:tcPr>
        <w:shd w:val="clear" w:color="A5A5A5" w:fill="A5A5A5"/>
      </w:tcPr>
    </w:tblStylePr>
    <w:tblStylePr w:type="lastCol">
      <w:rPr>
        <w:rFonts w:ascii="Symbol" w:hAnsi="Symbol"/>
        <w:b/>
        <w:color w:val="FFFFFF"/>
        <w:sz w:val="22"/>
      </w:rPr>
      <w:tblPr/>
      <w:tcPr>
        <w:shd w:val="clear" w:color="A5A5A5" w:fill="A5A5A5"/>
      </w:tcPr>
    </w:tblStylePr>
    <w:tblStylePr w:type="band1Vert">
      <w:tblPr/>
      <w:tcPr>
        <w:shd w:val="clear" w:color="D5D5D5" w:fill="D5D5D5"/>
      </w:tcPr>
    </w:tblStylePr>
    <w:tblStylePr w:type="band1Horz">
      <w:tblPr/>
      <w:tcPr>
        <w:shd w:val="clear" w:color="D5D5D5" w:fill="D5D5D5"/>
      </w:tcPr>
    </w:tblStylePr>
  </w:style>
  <w:style w:type="table" w:customStyle="1" w:styleId="GridTable5Dark-Accent4">
    <w:name w:val="Grid Table 5 Dark- Accent 4"/>
    <w:basedOn w:val="a3"/>
    <w:uiPriority w:val="99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FFF2CB" w:fill="FFF2CB"/>
    </w:tcPr>
    <w:tblStylePr w:type="firstRow">
      <w:rPr>
        <w:rFonts w:ascii="Symbol" w:hAnsi="Symbol"/>
        <w:b/>
        <w:color w:val="FFFFFF"/>
        <w:sz w:val="22"/>
      </w:rPr>
      <w:tblPr/>
      <w:tcPr>
        <w:shd w:val="clear" w:color="FFC000" w:fill="FFC000"/>
      </w:tcPr>
    </w:tblStylePr>
    <w:tblStylePr w:type="lastRow">
      <w:rPr>
        <w:rFonts w:ascii="Symbol" w:hAnsi="Symbol"/>
        <w:b/>
        <w:color w:val="FFFFFF"/>
        <w:sz w:val="22"/>
      </w:rPr>
      <w:tblPr/>
      <w:tcPr>
        <w:tcBorders>
          <w:top w:val="single" w:sz="4" w:space="0" w:color="FFFFFF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C000" w:fill="FFC000"/>
      </w:tcPr>
    </w:tblStylePr>
    <w:tblStylePr w:type="firstCol">
      <w:rPr>
        <w:rFonts w:ascii="Symbol" w:hAnsi="Symbol"/>
        <w:b/>
        <w:color w:val="FFFFFF"/>
        <w:sz w:val="22"/>
      </w:rPr>
      <w:tblPr/>
      <w:tcPr>
        <w:shd w:val="clear" w:color="FFC000" w:fill="FFC000"/>
      </w:tcPr>
    </w:tblStylePr>
    <w:tblStylePr w:type="lastCol">
      <w:rPr>
        <w:rFonts w:ascii="Symbol" w:hAnsi="Symbol"/>
        <w:b/>
        <w:color w:val="FFFFFF"/>
        <w:sz w:val="22"/>
      </w:rPr>
      <w:tblPr/>
      <w:tcPr>
        <w:shd w:val="clear" w:color="FFC000" w:fill="FFC000"/>
      </w:tcPr>
    </w:tblStylePr>
    <w:tblStylePr w:type="band1Vert">
      <w:tblPr/>
      <w:tcPr>
        <w:shd w:val="clear" w:color="FFE28A" w:fill="FFE28A"/>
      </w:tcPr>
    </w:tblStylePr>
    <w:tblStylePr w:type="band1Horz">
      <w:tblPr/>
      <w:tcPr>
        <w:shd w:val="clear" w:color="FFE28A" w:fill="FFE28A"/>
      </w:tcPr>
    </w:tblStylePr>
  </w:style>
  <w:style w:type="table" w:customStyle="1" w:styleId="GridTable5Dark-Accent5">
    <w:name w:val="Grid Table 5 Dark - Accent 5"/>
    <w:basedOn w:val="a3"/>
    <w:uiPriority w:val="99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D8E2F3" w:fill="D8E2F3"/>
    </w:tcPr>
    <w:tblStylePr w:type="firstRow">
      <w:rPr>
        <w:rFonts w:ascii="Symbol" w:hAnsi="Symbol"/>
        <w:b/>
        <w:color w:val="FFFFFF"/>
        <w:sz w:val="22"/>
      </w:rPr>
      <w:tblPr/>
      <w:tcPr>
        <w:shd w:val="clear" w:color="4472C4" w:fill="4472C4"/>
      </w:tcPr>
    </w:tblStylePr>
    <w:tblStylePr w:type="lastRow">
      <w:rPr>
        <w:rFonts w:ascii="Symbol" w:hAnsi="Symbol"/>
        <w:b/>
        <w:color w:val="FFFFFF"/>
        <w:sz w:val="22"/>
      </w:rPr>
      <w:tblPr/>
      <w:tcPr>
        <w:tcBorders>
          <w:top w:val="single" w:sz="4" w:space="0" w:color="FFFFFF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4472C4" w:fill="4472C4"/>
      </w:tcPr>
    </w:tblStylePr>
    <w:tblStylePr w:type="firstCol">
      <w:rPr>
        <w:rFonts w:ascii="Symbol" w:hAnsi="Symbol"/>
        <w:b/>
        <w:color w:val="FFFFFF"/>
        <w:sz w:val="22"/>
      </w:rPr>
      <w:tblPr/>
      <w:tcPr>
        <w:shd w:val="clear" w:color="4472C4" w:fill="4472C4"/>
      </w:tcPr>
    </w:tblStylePr>
    <w:tblStylePr w:type="lastCol">
      <w:rPr>
        <w:rFonts w:ascii="Symbol" w:hAnsi="Symbol"/>
        <w:b/>
        <w:color w:val="FFFFFF"/>
        <w:sz w:val="22"/>
      </w:rPr>
      <w:tblPr/>
      <w:tcPr>
        <w:shd w:val="clear" w:color="4472C4" w:fill="4472C4"/>
      </w:tcPr>
    </w:tblStylePr>
    <w:tblStylePr w:type="band1Vert">
      <w:tblPr/>
      <w:tcPr>
        <w:shd w:val="clear" w:color="A9BEE4" w:fill="A9BEE4"/>
      </w:tcPr>
    </w:tblStylePr>
    <w:tblStylePr w:type="band1Horz">
      <w:tblPr/>
      <w:tcPr>
        <w:shd w:val="clear" w:color="A9BEE4" w:fill="A9BEE4"/>
      </w:tcPr>
    </w:tblStylePr>
  </w:style>
  <w:style w:type="table" w:customStyle="1" w:styleId="GridTable5Dark-Accent6">
    <w:name w:val="Grid Table 5 Dark - Accent 6"/>
    <w:basedOn w:val="a3"/>
    <w:uiPriority w:val="99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E1EFD8" w:fill="E1EFD8"/>
    </w:tcPr>
    <w:tblStylePr w:type="firstRow">
      <w:rPr>
        <w:rFonts w:ascii="Symbol" w:hAnsi="Symbol"/>
        <w:b/>
        <w:color w:val="FFFFFF"/>
        <w:sz w:val="22"/>
      </w:rPr>
      <w:tblPr/>
      <w:tcPr>
        <w:shd w:val="clear" w:color="70AD47" w:fill="70AD47"/>
      </w:tcPr>
    </w:tblStylePr>
    <w:tblStylePr w:type="lastRow">
      <w:rPr>
        <w:rFonts w:ascii="Symbol" w:hAnsi="Symbol"/>
        <w:b/>
        <w:color w:val="FFFFFF"/>
        <w:sz w:val="22"/>
      </w:rPr>
      <w:tblPr/>
      <w:tcPr>
        <w:tcBorders>
          <w:top w:val="single" w:sz="4" w:space="0" w:color="FFFFFF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70AD47" w:fill="70AD47"/>
      </w:tcPr>
    </w:tblStylePr>
    <w:tblStylePr w:type="firstCol">
      <w:rPr>
        <w:rFonts w:ascii="Symbol" w:hAnsi="Symbol"/>
        <w:b/>
        <w:color w:val="FFFFFF"/>
        <w:sz w:val="22"/>
      </w:rPr>
      <w:tblPr/>
      <w:tcPr>
        <w:shd w:val="clear" w:color="70AD47" w:fill="70AD47"/>
      </w:tcPr>
    </w:tblStylePr>
    <w:tblStylePr w:type="lastCol">
      <w:rPr>
        <w:rFonts w:ascii="Symbol" w:hAnsi="Symbol"/>
        <w:b/>
        <w:color w:val="FFFFFF"/>
        <w:sz w:val="22"/>
      </w:rPr>
      <w:tblPr/>
      <w:tcPr>
        <w:shd w:val="clear" w:color="70AD47" w:fill="70AD47"/>
      </w:tcPr>
    </w:tblStylePr>
    <w:tblStylePr w:type="band1Vert">
      <w:tblPr/>
      <w:tcPr>
        <w:shd w:val="clear" w:color="BCDBA8" w:fill="BCDBA8"/>
      </w:tcPr>
    </w:tblStylePr>
    <w:tblStylePr w:type="band1Horz">
      <w:tblPr/>
      <w:tcPr>
        <w:shd w:val="clear" w:color="BCDBA8" w:fill="BCDBA8"/>
      </w:tcPr>
    </w:tblStylePr>
  </w:style>
  <w:style w:type="table" w:styleId="-6">
    <w:name w:val="Grid Table 6 Colorful"/>
    <w:basedOn w:val="a3"/>
    <w:uiPriority w:val="99"/>
    <w:tblPr>
      <w:tblStyleRowBandSize w:val="1"/>
      <w:tblStyleColBandSize w:val="1"/>
      <w:tblBorders>
        <w:top w:val="single" w:sz="4" w:space="0" w:color="7F7F7F"/>
        <w:left w:val="single" w:sz="4" w:space="0" w:color="7F7F7F"/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</w:tblPr>
    <w:tblStylePr w:type="firstRow">
      <w:rPr>
        <w:b/>
        <w:color w:val="7F7F7F"/>
      </w:rPr>
      <w:tblPr/>
      <w:tcPr>
        <w:tcBorders>
          <w:top w:val="nil"/>
          <w:left w:val="nil"/>
          <w:bottom w:val="single" w:sz="12" w:space="0" w:color="7F7F7F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7F7F7F"/>
      </w:rPr>
    </w:tblStylePr>
    <w:tblStylePr w:type="firstCol">
      <w:rPr>
        <w:b/>
        <w:color w:val="7F7F7F"/>
      </w:rPr>
    </w:tblStylePr>
    <w:tblStylePr w:type="lastCol">
      <w:rPr>
        <w:b/>
        <w:color w:val="7F7F7F"/>
      </w:rPr>
    </w:tblStylePr>
    <w:tblStylePr w:type="band1Vert">
      <w:tblPr/>
      <w:tcPr>
        <w:shd w:val="clear" w:color="CBCBCB" w:fill="CBCBCB"/>
      </w:tcPr>
    </w:tblStylePr>
    <w:tblStylePr w:type="band1Horz">
      <w:rPr>
        <w:rFonts w:ascii="Symbol" w:hAnsi="Symbol"/>
        <w:color w:val="7F7F7F"/>
        <w:sz w:val="22"/>
      </w:rPr>
      <w:tblPr/>
      <w:tcPr>
        <w:shd w:val="clear" w:color="CBCBCB" w:fill="CBCBCB"/>
      </w:tcPr>
    </w:tblStylePr>
    <w:tblStylePr w:type="band2Horz">
      <w:rPr>
        <w:rFonts w:ascii="Symbol" w:hAnsi="Symbol"/>
        <w:color w:val="7F7F7F"/>
        <w:sz w:val="22"/>
      </w:rPr>
    </w:tblStylePr>
  </w:style>
  <w:style w:type="table" w:customStyle="1" w:styleId="GridTable6Colorful-Accent1">
    <w:name w:val="Grid Table 6 Colorful - Accent 1"/>
    <w:basedOn w:val="a3"/>
    <w:uiPriority w:val="99"/>
    <w:tblPr>
      <w:tblStyleRowBandSize w:val="1"/>
      <w:tblStyleColBandSize w:val="1"/>
      <w:tblBorders>
        <w:top w:val="single" w:sz="4" w:space="0" w:color="ACCCEA"/>
        <w:left w:val="single" w:sz="4" w:space="0" w:color="ACCCEA"/>
        <w:bottom w:val="single" w:sz="4" w:space="0" w:color="ACCCEA"/>
        <w:right w:val="single" w:sz="4" w:space="0" w:color="ACCCEA"/>
        <w:insideH w:val="single" w:sz="4" w:space="0" w:color="ACCCEA"/>
        <w:insideV w:val="single" w:sz="4" w:space="0" w:color="ACCCEA"/>
      </w:tblBorders>
    </w:tblPr>
    <w:tblStylePr w:type="firstRow">
      <w:rPr>
        <w:b/>
        <w:color w:val="ACCCEA"/>
      </w:rPr>
      <w:tblPr/>
      <w:tcPr>
        <w:tcBorders>
          <w:top w:val="nil"/>
          <w:left w:val="nil"/>
          <w:bottom w:val="single" w:sz="12" w:space="0" w:color="ACCCEA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ACCCEA"/>
      </w:rPr>
    </w:tblStylePr>
    <w:tblStylePr w:type="firstCol">
      <w:rPr>
        <w:b/>
        <w:color w:val="ACCCEA"/>
      </w:rPr>
    </w:tblStylePr>
    <w:tblStylePr w:type="lastCol">
      <w:rPr>
        <w:b/>
        <w:color w:val="ACCCEA"/>
      </w:rPr>
    </w:tblStylePr>
    <w:tblStylePr w:type="band1Vert">
      <w:tblPr/>
      <w:tcPr>
        <w:shd w:val="clear" w:color="DDEAF6" w:fill="DDEAF6"/>
      </w:tcPr>
    </w:tblStylePr>
    <w:tblStylePr w:type="band1Horz">
      <w:rPr>
        <w:rFonts w:ascii="Symbol" w:hAnsi="Symbol"/>
        <w:color w:val="ACCCEA"/>
        <w:sz w:val="22"/>
      </w:rPr>
      <w:tblPr/>
      <w:tcPr>
        <w:shd w:val="clear" w:color="DDEAF6" w:fill="DDEAF6"/>
      </w:tcPr>
    </w:tblStylePr>
    <w:tblStylePr w:type="band2Horz">
      <w:rPr>
        <w:rFonts w:ascii="Symbol" w:hAnsi="Symbol"/>
        <w:color w:val="ACCCEA"/>
        <w:sz w:val="22"/>
      </w:rPr>
    </w:tblStylePr>
  </w:style>
  <w:style w:type="table" w:customStyle="1" w:styleId="GridTable6Colorful-Accent2">
    <w:name w:val="Grid Table 6 Colorful - Accent 2"/>
    <w:basedOn w:val="a3"/>
    <w:uiPriority w:val="99"/>
    <w:tblPr>
      <w:tblStyleRowBandSize w:val="1"/>
      <w:tblStyleColBandSize w:val="1"/>
      <w:tblBorders>
        <w:top w:val="single" w:sz="4" w:space="0" w:color="F4B184"/>
        <w:left w:val="single" w:sz="4" w:space="0" w:color="F4B184"/>
        <w:bottom w:val="single" w:sz="4" w:space="0" w:color="F4B184"/>
        <w:right w:val="single" w:sz="4" w:space="0" w:color="F4B184"/>
        <w:insideH w:val="single" w:sz="4" w:space="0" w:color="F4B184"/>
        <w:insideV w:val="single" w:sz="4" w:space="0" w:color="F4B184"/>
      </w:tblBorders>
    </w:tblPr>
    <w:tblStylePr w:type="firstRow">
      <w:rPr>
        <w:b/>
        <w:color w:val="F4B184"/>
      </w:rPr>
      <w:tblPr/>
      <w:tcPr>
        <w:tcBorders>
          <w:top w:val="nil"/>
          <w:left w:val="nil"/>
          <w:bottom w:val="single" w:sz="12" w:space="0" w:color="F4B184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F4B184"/>
      </w:rPr>
    </w:tblStylePr>
    <w:tblStylePr w:type="firstCol">
      <w:rPr>
        <w:b/>
        <w:color w:val="F4B184"/>
      </w:rPr>
    </w:tblStylePr>
    <w:tblStylePr w:type="lastCol">
      <w:rPr>
        <w:b/>
        <w:color w:val="F4B184"/>
      </w:rPr>
    </w:tblStylePr>
    <w:tblStylePr w:type="band1Vert">
      <w:tblPr/>
      <w:tcPr>
        <w:shd w:val="clear" w:color="FBE5D6" w:fill="FBE5D6"/>
      </w:tcPr>
    </w:tblStylePr>
    <w:tblStylePr w:type="band1Horz">
      <w:rPr>
        <w:rFonts w:ascii="Symbol" w:hAnsi="Symbol"/>
        <w:color w:val="F4B184"/>
        <w:sz w:val="22"/>
      </w:rPr>
      <w:tblPr/>
      <w:tcPr>
        <w:shd w:val="clear" w:color="FBE5D6" w:fill="FBE5D6"/>
      </w:tcPr>
    </w:tblStylePr>
    <w:tblStylePr w:type="band2Horz">
      <w:rPr>
        <w:rFonts w:ascii="Symbol" w:hAnsi="Symbol"/>
        <w:color w:val="F4B184"/>
        <w:sz w:val="22"/>
      </w:rPr>
    </w:tblStylePr>
  </w:style>
  <w:style w:type="table" w:customStyle="1" w:styleId="GridTable6Colorful-Accent3">
    <w:name w:val="Grid Table 6 Colorful - Accent 3"/>
    <w:basedOn w:val="a3"/>
    <w:uiPriority w:val="99"/>
    <w:tblPr>
      <w:tblStyleRowBandSize w:val="1"/>
      <w:tblStyleColBandSize w:val="1"/>
      <w:tblBorders>
        <w:top w:val="single" w:sz="4" w:space="0" w:color="A5A5A5"/>
        <w:left w:val="single" w:sz="4" w:space="0" w:color="A5A5A5"/>
        <w:bottom w:val="single" w:sz="4" w:space="0" w:color="A5A5A5"/>
        <w:right w:val="single" w:sz="4" w:space="0" w:color="A5A5A5"/>
        <w:insideH w:val="single" w:sz="4" w:space="0" w:color="A5A5A5"/>
        <w:insideV w:val="single" w:sz="4" w:space="0" w:color="A5A5A5"/>
      </w:tblBorders>
    </w:tblPr>
    <w:tblStylePr w:type="firstRow">
      <w:rPr>
        <w:b/>
        <w:color w:val="A5A5A5"/>
      </w:rPr>
      <w:tblPr/>
      <w:tcPr>
        <w:tcBorders>
          <w:top w:val="nil"/>
          <w:left w:val="nil"/>
          <w:bottom w:val="single" w:sz="12" w:space="0" w:color="A5A5A5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A5A5A5"/>
      </w:rPr>
    </w:tblStylePr>
    <w:tblStylePr w:type="firstCol">
      <w:rPr>
        <w:b/>
        <w:color w:val="A5A5A5"/>
      </w:rPr>
    </w:tblStylePr>
    <w:tblStylePr w:type="lastCol">
      <w:rPr>
        <w:b/>
        <w:color w:val="A5A5A5"/>
      </w:rPr>
    </w:tblStylePr>
    <w:tblStylePr w:type="band1Vert">
      <w:tblPr/>
      <w:tcPr>
        <w:shd w:val="clear" w:color="ECECEC" w:fill="ECECEC"/>
      </w:tcPr>
    </w:tblStylePr>
    <w:tblStylePr w:type="band1Horz">
      <w:rPr>
        <w:rFonts w:ascii="Symbol" w:hAnsi="Symbol"/>
        <w:color w:val="A5A5A5"/>
        <w:sz w:val="22"/>
      </w:rPr>
      <w:tblPr/>
      <w:tcPr>
        <w:shd w:val="clear" w:color="ECECEC" w:fill="ECECEC"/>
      </w:tcPr>
    </w:tblStylePr>
    <w:tblStylePr w:type="band2Horz">
      <w:rPr>
        <w:rFonts w:ascii="Symbol" w:hAnsi="Symbol"/>
        <w:color w:val="A5A5A5"/>
        <w:sz w:val="22"/>
      </w:rPr>
    </w:tblStylePr>
  </w:style>
  <w:style w:type="table" w:customStyle="1" w:styleId="GridTable6Colorful-Accent4">
    <w:name w:val="Grid Table 6 Colorful - Accent 4"/>
    <w:basedOn w:val="a3"/>
    <w:uiPriority w:val="99"/>
    <w:tblPr>
      <w:tblStyleRowBandSize w:val="1"/>
      <w:tblStyleColBandSize w:val="1"/>
      <w:tblBorders>
        <w:top w:val="single" w:sz="4" w:space="0" w:color="FFD865"/>
        <w:left w:val="single" w:sz="4" w:space="0" w:color="FFD865"/>
        <w:bottom w:val="single" w:sz="4" w:space="0" w:color="FFD865"/>
        <w:right w:val="single" w:sz="4" w:space="0" w:color="FFD865"/>
        <w:insideH w:val="single" w:sz="4" w:space="0" w:color="FFD865"/>
        <w:insideV w:val="single" w:sz="4" w:space="0" w:color="FFD865"/>
      </w:tblBorders>
    </w:tblPr>
    <w:tblStylePr w:type="firstRow">
      <w:rPr>
        <w:b/>
        <w:color w:val="FFD865"/>
      </w:rPr>
      <w:tblPr/>
      <w:tcPr>
        <w:tcBorders>
          <w:top w:val="nil"/>
          <w:left w:val="nil"/>
          <w:bottom w:val="single" w:sz="12" w:space="0" w:color="FFD865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FFD865"/>
      </w:rPr>
    </w:tblStylePr>
    <w:tblStylePr w:type="firstCol">
      <w:rPr>
        <w:b/>
        <w:color w:val="FFD865"/>
      </w:rPr>
    </w:tblStylePr>
    <w:tblStylePr w:type="lastCol">
      <w:rPr>
        <w:b/>
        <w:color w:val="FFD865"/>
      </w:rPr>
    </w:tblStylePr>
    <w:tblStylePr w:type="band1Vert">
      <w:tblPr/>
      <w:tcPr>
        <w:shd w:val="clear" w:color="FFF2CB" w:fill="FFF2CB"/>
      </w:tcPr>
    </w:tblStylePr>
    <w:tblStylePr w:type="band1Horz">
      <w:rPr>
        <w:rFonts w:ascii="Symbol" w:hAnsi="Symbol"/>
        <w:color w:val="FFD865"/>
        <w:sz w:val="22"/>
      </w:rPr>
      <w:tblPr/>
      <w:tcPr>
        <w:shd w:val="clear" w:color="FFF2CB" w:fill="FFF2CB"/>
      </w:tcPr>
    </w:tblStylePr>
    <w:tblStylePr w:type="band2Horz">
      <w:rPr>
        <w:rFonts w:ascii="Symbol" w:hAnsi="Symbol"/>
        <w:color w:val="FFD865"/>
        <w:sz w:val="22"/>
      </w:rPr>
    </w:tblStylePr>
  </w:style>
  <w:style w:type="table" w:customStyle="1" w:styleId="GridTable6Colorful-Accent5">
    <w:name w:val="Grid Table 6 Colorful - Accent 5"/>
    <w:basedOn w:val="a3"/>
    <w:uiPriority w:val="99"/>
    <w:tblPr>
      <w:tblStyleRowBandSize w:val="1"/>
      <w:tblStyleColBandSize w:val="1"/>
      <w:tblBorders>
        <w:top w:val="single" w:sz="4" w:space="0" w:color="4472C4"/>
        <w:left w:val="single" w:sz="4" w:space="0" w:color="4472C4"/>
        <w:bottom w:val="single" w:sz="4" w:space="0" w:color="4472C4"/>
        <w:right w:val="single" w:sz="4" w:space="0" w:color="4472C4"/>
        <w:insideH w:val="single" w:sz="4" w:space="0" w:color="4472C4"/>
        <w:insideV w:val="single" w:sz="4" w:space="0" w:color="4472C4"/>
      </w:tblBorders>
    </w:tblPr>
    <w:tblStylePr w:type="firstRow">
      <w:rPr>
        <w:b/>
        <w:color w:val="254175"/>
      </w:rPr>
      <w:tblPr/>
      <w:tcPr>
        <w:tcBorders>
          <w:top w:val="nil"/>
          <w:left w:val="nil"/>
          <w:bottom w:val="single" w:sz="12" w:space="0" w:color="4472C4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254175"/>
      </w:rPr>
    </w:tblStylePr>
    <w:tblStylePr w:type="firstCol">
      <w:rPr>
        <w:b/>
        <w:color w:val="254175"/>
      </w:rPr>
    </w:tblStylePr>
    <w:tblStylePr w:type="lastCol">
      <w:rPr>
        <w:b/>
        <w:color w:val="254175"/>
      </w:rPr>
    </w:tblStylePr>
    <w:tblStylePr w:type="band1Vert">
      <w:tblPr/>
      <w:tcPr>
        <w:shd w:val="clear" w:color="D8E2F3" w:fill="D8E2F3"/>
      </w:tcPr>
    </w:tblStylePr>
    <w:tblStylePr w:type="band1Horz">
      <w:rPr>
        <w:rFonts w:ascii="Symbol" w:hAnsi="Symbol"/>
        <w:color w:val="254175"/>
        <w:sz w:val="22"/>
      </w:rPr>
      <w:tblPr/>
      <w:tcPr>
        <w:shd w:val="clear" w:color="D8E2F3" w:fill="D8E2F3"/>
      </w:tcPr>
    </w:tblStylePr>
    <w:tblStylePr w:type="band2Horz">
      <w:rPr>
        <w:rFonts w:ascii="Symbol" w:hAnsi="Symbol"/>
        <w:color w:val="254175"/>
        <w:sz w:val="22"/>
      </w:rPr>
    </w:tblStylePr>
  </w:style>
  <w:style w:type="table" w:customStyle="1" w:styleId="GridTable6Colorful-Accent6">
    <w:name w:val="Grid Table 6 Colorful - Accent 6"/>
    <w:basedOn w:val="a3"/>
    <w:uiPriority w:val="99"/>
    <w:tblPr>
      <w:tblStyleRowBandSize w:val="1"/>
      <w:tblStyleColBandSize w:val="1"/>
      <w:tblBorders>
        <w:top w:val="single" w:sz="4" w:space="0" w:color="70AD47"/>
        <w:left w:val="single" w:sz="4" w:space="0" w:color="70AD47"/>
        <w:bottom w:val="single" w:sz="4" w:space="0" w:color="70AD47"/>
        <w:right w:val="single" w:sz="4" w:space="0" w:color="70AD47"/>
        <w:insideH w:val="single" w:sz="4" w:space="0" w:color="70AD47"/>
        <w:insideV w:val="single" w:sz="4" w:space="0" w:color="70AD47"/>
      </w:tblBorders>
    </w:tblPr>
    <w:tblStylePr w:type="firstRow">
      <w:rPr>
        <w:b/>
        <w:color w:val="254175"/>
      </w:rPr>
      <w:tblPr/>
      <w:tcPr>
        <w:tcBorders>
          <w:top w:val="nil"/>
          <w:left w:val="nil"/>
          <w:bottom w:val="single" w:sz="12" w:space="0" w:color="70AD47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254175"/>
      </w:rPr>
    </w:tblStylePr>
    <w:tblStylePr w:type="firstCol">
      <w:rPr>
        <w:b/>
        <w:color w:val="254175"/>
      </w:rPr>
    </w:tblStylePr>
    <w:tblStylePr w:type="lastCol">
      <w:rPr>
        <w:b/>
        <w:color w:val="254175"/>
      </w:rPr>
    </w:tblStylePr>
    <w:tblStylePr w:type="band1Vert">
      <w:tblPr/>
      <w:tcPr>
        <w:shd w:val="clear" w:color="E1EFD8" w:fill="E1EFD8"/>
      </w:tcPr>
    </w:tblStylePr>
    <w:tblStylePr w:type="band1Horz">
      <w:rPr>
        <w:rFonts w:ascii="Symbol" w:hAnsi="Symbol"/>
        <w:color w:val="254175"/>
        <w:sz w:val="22"/>
      </w:rPr>
      <w:tblPr/>
      <w:tcPr>
        <w:shd w:val="clear" w:color="E1EFD8" w:fill="E1EFD8"/>
      </w:tcPr>
    </w:tblStylePr>
    <w:tblStylePr w:type="band2Horz">
      <w:rPr>
        <w:rFonts w:ascii="Symbol" w:hAnsi="Symbol"/>
        <w:color w:val="254175"/>
        <w:sz w:val="22"/>
      </w:rPr>
    </w:tblStylePr>
  </w:style>
  <w:style w:type="table" w:styleId="-7">
    <w:name w:val="Grid Table 7 Colorful"/>
    <w:basedOn w:val="a3"/>
    <w:uiPriority w:val="99"/>
    <w:tblPr>
      <w:tblStyleRowBandSize w:val="1"/>
      <w:tblStyleColBandSize w:val="1"/>
      <w:tblBorders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</w:tblPr>
    <w:tblStylePr w:type="firstRow">
      <w:rPr>
        <w:rFonts w:ascii="Symbol" w:hAnsi="Symbol"/>
        <w:b/>
        <w:color w:val="7F7F7F"/>
        <w:sz w:val="22"/>
      </w:rPr>
      <w:tblPr/>
      <w:tcPr>
        <w:tcBorders>
          <w:top w:val="nil"/>
          <w:left w:val="nil"/>
          <w:bottom w:val="single" w:sz="4" w:space="0" w:color="7F7F7F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lastRow">
      <w:rPr>
        <w:rFonts w:ascii="Symbol" w:hAnsi="Symbol"/>
        <w:b/>
        <w:color w:val="7F7F7F"/>
        <w:sz w:val="22"/>
      </w:rPr>
      <w:tblPr/>
      <w:tcPr>
        <w:tcBorders>
          <w:top w:val="single" w:sz="4" w:space="0" w:color="7F7F7F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firstCol">
      <w:pPr>
        <w:jc w:val="right"/>
      </w:pPr>
      <w:rPr>
        <w:rFonts w:ascii="Symbol" w:hAnsi="Symbol"/>
        <w:i/>
        <w:color w:val="7F7F7F"/>
        <w:sz w:val="22"/>
      </w:rPr>
      <w:tblPr/>
      <w:tcPr>
        <w:tcBorders>
          <w:top w:val="nil"/>
          <w:left w:val="nil"/>
          <w:bottom w:val="nil"/>
          <w:right w:val="single" w:sz="4" w:space="0" w:color="7F7F7F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rFonts w:ascii="Symbol" w:hAnsi="Symbol"/>
        <w:i/>
        <w:color w:val="7F7F7F"/>
        <w:sz w:val="22"/>
      </w:rPr>
      <w:tblPr/>
      <w:tcPr>
        <w:tcBorders>
          <w:top w:val="nil"/>
          <w:left w:val="single" w:sz="4" w:space="0" w:color="7F7F7F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tblPr/>
      <w:tcPr>
        <w:shd w:val="clear" w:color="F2F2F2" w:fill="F2F2F2"/>
      </w:tcPr>
    </w:tblStylePr>
    <w:tblStylePr w:type="band1Horz">
      <w:rPr>
        <w:rFonts w:ascii="Symbol" w:hAnsi="Symbol"/>
        <w:color w:val="7F7F7F"/>
        <w:sz w:val="22"/>
      </w:rPr>
      <w:tblPr/>
      <w:tcPr>
        <w:shd w:val="clear" w:color="F2F2F2" w:fill="F2F2F2"/>
      </w:tcPr>
    </w:tblStylePr>
    <w:tblStylePr w:type="band2Horz">
      <w:rPr>
        <w:rFonts w:ascii="Symbol" w:hAnsi="Symbol"/>
        <w:color w:val="7F7F7F"/>
        <w:sz w:val="22"/>
      </w:rPr>
    </w:tblStylePr>
  </w:style>
  <w:style w:type="table" w:customStyle="1" w:styleId="GridTable7Colorful-Accent1">
    <w:name w:val="Grid Table 7 Colorful - Accent 1"/>
    <w:basedOn w:val="a3"/>
    <w:uiPriority w:val="99"/>
    <w:tblPr>
      <w:tblStyleRowBandSize w:val="1"/>
      <w:tblStyleColBandSize w:val="1"/>
      <w:tblBorders>
        <w:bottom w:val="single" w:sz="4" w:space="0" w:color="ACCCEA"/>
        <w:right w:val="single" w:sz="4" w:space="0" w:color="ACCCEA"/>
        <w:insideH w:val="single" w:sz="4" w:space="0" w:color="ACCCEA"/>
        <w:insideV w:val="single" w:sz="4" w:space="0" w:color="ACCCEA"/>
      </w:tblBorders>
    </w:tblPr>
    <w:tblStylePr w:type="firstRow">
      <w:rPr>
        <w:rFonts w:ascii="Symbol" w:hAnsi="Symbol"/>
        <w:b/>
        <w:color w:val="ACCCEA"/>
        <w:sz w:val="22"/>
      </w:rPr>
      <w:tblPr/>
      <w:tcPr>
        <w:tcBorders>
          <w:top w:val="nil"/>
          <w:left w:val="nil"/>
          <w:bottom w:val="single" w:sz="4" w:space="0" w:color="ACCCEA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lastRow">
      <w:rPr>
        <w:rFonts w:ascii="Symbol" w:hAnsi="Symbol"/>
        <w:b/>
        <w:color w:val="ACCCEA"/>
        <w:sz w:val="22"/>
      </w:rPr>
      <w:tblPr/>
      <w:tcPr>
        <w:tcBorders>
          <w:top w:val="single" w:sz="4" w:space="0" w:color="ACCCEA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firstCol">
      <w:pPr>
        <w:jc w:val="right"/>
      </w:pPr>
      <w:rPr>
        <w:rFonts w:ascii="Symbol" w:hAnsi="Symbol"/>
        <w:i/>
        <w:color w:val="ACCCEA"/>
        <w:sz w:val="22"/>
      </w:rPr>
      <w:tblPr/>
      <w:tcPr>
        <w:tcBorders>
          <w:top w:val="nil"/>
          <w:left w:val="nil"/>
          <w:bottom w:val="nil"/>
          <w:right w:val="single" w:sz="4" w:space="0" w:color="ACCCEA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rFonts w:ascii="Symbol" w:hAnsi="Symbol"/>
        <w:i/>
        <w:color w:val="ACCCEA"/>
        <w:sz w:val="22"/>
      </w:rPr>
      <w:tblPr/>
      <w:tcPr>
        <w:tcBorders>
          <w:top w:val="nil"/>
          <w:left w:val="single" w:sz="4" w:space="0" w:color="ACCCEA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tblPr/>
      <w:tcPr>
        <w:shd w:val="clear" w:color="DDEAF6" w:fill="DDEAF6"/>
      </w:tcPr>
    </w:tblStylePr>
    <w:tblStylePr w:type="band1Horz">
      <w:rPr>
        <w:rFonts w:ascii="Symbol" w:hAnsi="Symbol"/>
        <w:color w:val="ACCCEA"/>
        <w:sz w:val="22"/>
      </w:rPr>
      <w:tblPr/>
      <w:tcPr>
        <w:shd w:val="clear" w:color="DDEAF6" w:fill="DDEAF6"/>
      </w:tcPr>
    </w:tblStylePr>
    <w:tblStylePr w:type="band2Horz">
      <w:rPr>
        <w:rFonts w:ascii="Symbol" w:hAnsi="Symbol"/>
        <w:color w:val="ACCCEA"/>
        <w:sz w:val="22"/>
      </w:rPr>
    </w:tblStylePr>
  </w:style>
  <w:style w:type="table" w:customStyle="1" w:styleId="GridTable7Colorful-Accent2">
    <w:name w:val="Grid Table 7 Colorful - Accent 2"/>
    <w:basedOn w:val="a3"/>
    <w:uiPriority w:val="99"/>
    <w:tblPr>
      <w:tblStyleRowBandSize w:val="1"/>
      <w:tblStyleColBandSize w:val="1"/>
      <w:tblBorders>
        <w:bottom w:val="single" w:sz="4" w:space="0" w:color="F4B184"/>
        <w:right w:val="single" w:sz="4" w:space="0" w:color="F4B184"/>
        <w:insideH w:val="single" w:sz="4" w:space="0" w:color="F4B184"/>
        <w:insideV w:val="single" w:sz="4" w:space="0" w:color="F4B184"/>
      </w:tblBorders>
    </w:tblPr>
    <w:tblStylePr w:type="firstRow">
      <w:rPr>
        <w:rFonts w:ascii="Symbol" w:hAnsi="Symbol"/>
        <w:b/>
        <w:color w:val="F4B184"/>
        <w:sz w:val="22"/>
      </w:rPr>
      <w:tblPr/>
      <w:tcPr>
        <w:tcBorders>
          <w:top w:val="nil"/>
          <w:left w:val="nil"/>
          <w:bottom w:val="single" w:sz="4" w:space="0" w:color="F4B184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lastRow">
      <w:rPr>
        <w:rFonts w:ascii="Symbol" w:hAnsi="Symbol"/>
        <w:b/>
        <w:color w:val="F4B184"/>
        <w:sz w:val="22"/>
      </w:rPr>
      <w:tblPr/>
      <w:tcPr>
        <w:tcBorders>
          <w:top w:val="single" w:sz="4" w:space="0" w:color="F4B184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firstCol">
      <w:pPr>
        <w:jc w:val="right"/>
      </w:pPr>
      <w:rPr>
        <w:rFonts w:ascii="Symbol" w:hAnsi="Symbol"/>
        <w:i/>
        <w:color w:val="F4B184"/>
        <w:sz w:val="22"/>
      </w:rPr>
      <w:tblPr/>
      <w:tcPr>
        <w:tcBorders>
          <w:top w:val="nil"/>
          <w:left w:val="nil"/>
          <w:bottom w:val="nil"/>
          <w:right w:val="single" w:sz="4" w:space="0" w:color="F4B184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rFonts w:ascii="Symbol" w:hAnsi="Symbol"/>
        <w:i/>
        <w:color w:val="F4B184"/>
        <w:sz w:val="22"/>
      </w:rPr>
      <w:tblPr/>
      <w:tcPr>
        <w:tcBorders>
          <w:top w:val="nil"/>
          <w:left w:val="single" w:sz="4" w:space="0" w:color="F4B184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tblPr/>
      <w:tcPr>
        <w:shd w:val="clear" w:color="FBE5D6" w:fill="FBE5D6"/>
      </w:tcPr>
    </w:tblStylePr>
    <w:tblStylePr w:type="band1Horz">
      <w:rPr>
        <w:rFonts w:ascii="Symbol" w:hAnsi="Symbol"/>
        <w:color w:val="F4B184"/>
        <w:sz w:val="22"/>
      </w:rPr>
      <w:tblPr/>
      <w:tcPr>
        <w:shd w:val="clear" w:color="FBE5D6" w:fill="FBE5D6"/>
      </w:tcPr>
    </w:tblStylePr>
    <w:tblStylePr w:type="band2Horz">
      <w:rPr>
        <w:rFonts w:ascii="Symbol" w:hAnsi="Symbol"/>
        <w:color w:val="F4B184"/>
        <w:sz w:val="22"/>
      </w:rPr>
    </w:tblStylePr>
  </w:style>
  <w:style w:type="table" w:customStyle="1" w:styleId="GridTable7Colorful-Accent3">
    <w:name w:val="Grid Table 7 Colorful - Accent 3"/>
    <w:basedOn w:val="a3"/>
    <w:uiPriority w:val="99"/>
    <w:tblPr>
      <w:tblStyleRowBandSize w:val="1"/>
      <w:tblStyleColBandSize w:val="1"/>
      <w:tblBorders>
        <w:bottom w:val="single" w:sz="4" w:space="0" w:color="A5A5A5"/>
        <w:right w:val="single" w:sz="4" w:space="0" w:color="A5A5A5"/>
        <w:insideH w:val="single" w:sz="4" w:space="0" w:color="A5A5A5"/>
        <w:insideV w:val="single" w:sz="4" w:space="0" w:color="A5A5A5"/>
      </w:tblBorders>
    </w:tblPr>
    <w:tblStylePr w:type="firstRow">
      <w:rPr>
        <w:rFonts w:ascii="Symbol" w:hAnsi="Symbol"/>
        <w:b/>
        <w:color w:val="A5A5A5"/>
        <w:sz w:val="22"/>
      </w:rPr>
      <w:tblPr/>
      <w:tcPr>
        <w:tcBorders>
          <w:top w:val="nil"/>
          <w:left w:val="nil"/>
          <w:bottom w:val="single" w:sz="4" w:space="0" w:color="A5A5A5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lastRow">
      <w:rPr>
        <w:rFonts w:ascii="Symbol" w:hAnsi="Symbol"/>
        <w:b/>
        <w:color w:val="A5A5A5"/>
        <w:sz w:val="22"/>
      </w:rPr>
      <w:tblPr/>
      <w:tcPr>
        <w:tcBorders>
          <w:top w:val="single" w:sz="4" w:space="0" w:color="A5A5A5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firstCol">
      <w:pPr>
        <w:jc w:val="right"/>
      </w:pPr>
      <w:rPr>
        <w:rFonts w:ascii="Symbol" w:hAnsi="Symbol"/>
        <w:i/>
        <w:color w:val="A5A5A5"/>
        <w:sz w:val="22"/>
      </w:rPr>
      <w:tblPr/>
      <w:tcPr>
        <w:tcBorders>
          <w:top w:val="nil"/>
          <w:left w:val="nil"/>
          <w:bottom w:val="nil"/>
          <w:right w:val="single" w:sz="4" w:space="0" w:color="A5A5A5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rFonts w:ascii="Symbol" w:hAnsi="Symbol"/>
        <w:i/>
        <w:color w:val="A5A5A5"/>
        <w:sz w:val="22"/>
      </w:rPr>
      <w:tblPr/>
      <w:tcPr>
        <w:tcBorders>
          <w:top w:val="nil"/>
          <w:left w:val="single" w:sz="4" w:space="0" w:color="A5A5A5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tblPr/>
      <w:tcPr>
        <w:shd w:val="clear" w:color="ECECEC" w:fill="ECECEC"/>
      </w:tcPr>
    </w:tblStylePr>
    <w:tblStylePr w:type="band1Horz">
      <w:rPr>
        <w:rFonts w:ascii="Symbol" w:hAnsi="Symbol"/>
        <w:color w:val="A5A5A5"/>
        <w:sz w:val="22"/>
      </w:rPr>
      <w:tblPr/>
      <w:tcPr>
        <w:shd w:val="clear" w:color="ECECEC" w:fill="ECECEC"/>
      </w:tcPr>
    </w:tblStylePr>
    <w:tblStylePr w:type="band2Horz">
      <w:rPr>
        <w:rFonts w:ascii="Symbol" w:hAnsi="Symbol"/>
        <w:color w:val="A5A5A5"/>
        <w:sz w:val="22"/>
      </w:rPr>
    </w:tblStylePr>
  </w:style>
  <w:style w:type="table" w:customStyle="1" w:styleId="GridTable7Colorful-Accent4">
    <w:name w:val="Grid Table 7 Colorful - Accent 4"/>
    <w:basedOn w:val="a3"/>
    <w:uiPriority w:val="99"/>
    <w:tblPr>
      <w:tblStyleRowBandSize w:val="1"/>
      <w:tblStyleColBandSize w:val="1"/>
      <w:tblBorders>
        <w:bottom w:val="single" w:sz="4" w:space="0" w:color="FFD865"/>
        <w:right w:val="single" w:sz="4" w:space="0" w:color="FFD865"/>
        <w:insideH w:val="single" w:sz="4" w:space="0" w:color="FFD865"/>
        <w:insideV w:val="single" w:sz="4" w:space="0" w:color="FFD865"/>
      </w:tblBorders>
    </w:tblPr>
    <w:tblStylePr w:type="firstRow">
      <w:rPr>
        <w:rFonts w:ascii="Symbol" w:hAnsi="Symbol"/>
        <w:b/>
        <w:color w:val="FFD865"/>
        <w:sz w:val="22"/>
      </w:rPr>
      <w:tblPr/>
      <w:tcPr>
        <w:tcBorders>
          <w:top w:val="nil"/>
          <w:left w:val="nil"/>
          <w:bottom w:val="single" w:sz="4" w:space="0" w:color="FFD865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lastRow">
      <w:rPr>
        <w:rFonts w:ascii="Symbol" w:hAnsi="Symbol"/>
        <w:b/>
        <w:color w:val="FFD865"/>
        <w:sz w:val="22"/>
      </w:rPr>
      <w:tblPr/>
      <w:tcPr>
        <w:tcBorders>
          <w:top w:val="single" w:sz="4" w:space="0" w:color="FFD865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firstCol">
      <w:pPr>
        <w:jc w:val="right"/>
      </w:pPr>
      <w:rPr>
        <w:rFonts w:ascii="Symbol" w:hAnsi="Symbol"/>
        <w:i/>
        <w:color w:val="FFD865"/>
        <w:sz w:val="22"/>
      </w:rPr>
      <w:tblPr/>
      <w:tcPr>
        <w:tcBorders>
          <w:top w:val="nil"/>
          <w:left w:val="nil"/>
          <w:bottom w:val="nil"/>
          <w:right w:val="single" w:sz="4" w:space="0" w:color="FFD865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rFonts w:ascii="Symbol" w:hAnsi="Symbol"/>
        <w:i/>
        <w:color w:val="FFD865"/>
        <w:sz w:val="22"/>
      </w:rPr>
      <w:tblPr/>
      <w:tcPr>
        <w:tcBorders>
          <w:top w:val="nil"/>
          <w:left w:val="single" w:sz="4" w:space="0" w:color="FFD865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tblPr/>
      <w:tcPr>
        <w:shd w:val="clear" w:color="FFF2CB" w:fill="FFF2CB"/>
      </w:tcPr>
    </w:tblStylePr>
    <w:tblStylePr w:type="band1Horz">
      <w:rPr>
        <w:rFonts w:ascii="Symbol" w:hAnsi="Symbol"/>
        <w:color w:val="FFD865"/>
        <w:sz w:val="22"/>
      </w:rPr>
      <w:tblPr/>
      <w:tcPr>
        <w:shd w:val="clear" w:color="FFF2CB" w:fill="FFF2CB"/>
      </w:tcPr>
    </w:tblStylePr>
    <w:tblStylePr w:type="band2Horz">
      <w:rPr>
        <w:rFonts w:ascii="Symbol" w:hAnsi="Symbol"/>
        <w:color w:val="FFD865"/>
        <w:sz w:val="22"/>
      </w:rPr>
    </w:tblStylePr>
  </w:style>
  <w:style w:type="table" w:customStyle="1" w:styleId="GridTable7Colorful-Accent5">
    <w:name w:val="Grid Table 7 Colorful - Accent 5"/>
    <w:basedOn w:val="a3"/>
    <w:uiPriority w:val="99"/>
    <w:tblPr>
      <w:tblStyleRowBandSize w:val="1"/>
      <w:tblStyleColBandSize w:val="1"/>
      <w:tblBorders>
        <w:bottom w:val="single" w:sz="4" w:space="0" w:color="95AFDD"/>
        <w:right w:val="single" w:sz="4" w:space="0" w:color="95AFDD"/>
        <w:insideH w:val="single" w:sz="4" w:space="0" w:color="95AFDD"/>
        <w:insideV w:val="single" w:sz="4" w:space="0" w:color="95AFDD"/>
      </w:tblBorders>
    </w:tblPr>
    <w:tblStylePr w:type="firstRow">
      <w:rPr>
        <w:rFonts w:ascii="Symbol" w:hAnsi="Symbol"/>
        <w:b/>
        <w:color w:val="254175"/>
        <w:sz w:val="22"/>
      </w:rPr>
      <w:tblPr/>
      <w:tcPr>
        <w:tcBorders>
          <w:top w:val="nil"/>
          <w:left w:val="nil"/>
          <w:bottom w:val="single" w:sz="4" w:space="0" w:color="95AFDD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lastRow">
      <w:rPr>
        <w:rFonts w:ascii="Symbol" w:hAnsi="Symbol"/>
        <w:b/>
        <w:color w:val="254175"/>
        <w:sz w:val="22"/>
      </w:rPr>
      <w:tblPr/>
      <w:tcPr>
        <w:tcBorders>
          <w:top w:val="single" w:sz="4" w:space="0" w:color="95AFDD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firstCol">
      <w:pPr>
        <w:jc w:val="right"/>
      </w:pPr>
      <w:rPr>
        <w:rFonts w:ascii="Symbol" w:hAnsi="Symbol"/>
        <w:i/>
        <w:color w:val="254175"/>
        <w:sz w:val="22"/>
      </w:rPr>
      <w:tblPr/>
      <w:tcPr>
        <w:tcBorders>
          <w:top w:val="nil"/>
          <w:left w:val="nil"/>
          <w:bottom w:val="nil"/>
          <w:right w:val="single" w:sz="4" w:space="0" w:color="95AFDD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rFonts w:ascii="Symbol" w:hAnsi="Symbol"/>
        <w:i/>
        <w:color w:val="254175"/>
        <w:sz w:val="22"/>
      </w:rPr>
      <w:tblPr/>
      <w:tcPr>
        <w:tcBorders>
          <w:top w:val="nil"/>
          <w:left w:val="single" w:sz="4" w:space="0" w:color="95AFDD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tblPr/>
      <w:tcPr>
        <w:shd w:val="clear" w:color="D8E2F3" w:fill="D8E2F3"/>
      </w:tcPr>
    </w:tblStylePr>
    <w:tblStylePr w:type="band1Horz">
      <w:rPr>
        <w:rFonts w:ascii="Symbol" w:hAnsi="Symbol"/>
        <w:color w:val="254175"/>
        <w:sz w:val="22"/>
      </w:rPr>
      <w:tblPr/>
      <w:tcPr>
        <w:shd w:val="clear" w:color="D8E2F3" w:fill="D8E2F3"/>
      </w:tcPr>
    </w:tblStylePr>
    <w:tblStylePr w:type="band2Horz">
      <w:rPr>
        <w:rFonts w:ascii="Symbol" w:hAnsi="Symbol"/>
        <w:color w:val="254175"/>
        <w:sz w:val="22"/>
      </w:rPr>
    </w:tblStylePr>
  </w:style>
  <w:style w:type="table" w:customStyle="1" w:styleId="GridTable7Colorful-Accent6">
    <w:name w:val="Grid Table 7 Colorful - Accent 6"/>
    <w:basedOn w:val="a3"/>
    <w:uiPriority w:val="99"/>
    <w:tblPr>
      <w:tblStyleRowBandSize w:val="1"/>
      <w:tblStyleColBandSize w:val="1"/>
      <w:tblBorders>
        <w:bottom w:val="single" w:sz="4" w:space="0" w:color="ADD394"/>
        <w:right w:val="single" w:sz="4" w:space="0" w:color="ADD394"/>
        <w:insideH w:val="single" w:sz="4" w:space="0" w:color="ADD394"/>
        <w:insideV w:val="single" w:sz="4" w:space="0" w:color="ADD394"/>
      </w:tblBorders>
    </w:tblPr>
    <w:tblStylePr w:type="firstRow">
      <w:rPr>
        <w:rFonts w:ascii="Symbol" w:hAnsi="Symbol"/>
        <w:b/>
        <w:color w:val="416429"/>
        <w:sz w:val="22"/>
      </w:rPr>
      <w:tblPr/>
      <w:tcPr>
        <w:tcBorders>
          <w:top w:val="nil"/>
          <w:left w:val="nil"/>
          <w:bottom w:val="single" w:sz="4" w:space="0" w:color="ADD394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lastRow">
      <w:rPr>
        <w:rFonts w:ascii="Symbol" w:hAnsi="Symbol"/>
        <w:b/>
        <w:color w:val="416429"/>
        <w:sz w:val="22"/>
      </w:rPr>
      <w:tblPr/>
      <w:tcPr>
        <w:tcBorders>
          <w:top w:val="single" w:sz="4" w:space="0" w:color="ADD394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firstCol">
      <w:pPr>
        <w:jc w:val="right"/>
      </w:pPr>
      <w:rPr>
        <w:rFonts w:ascii="Symbol" w:hAnsi="Symbol"/>
        <w:i/>
        <w:color w:val="416429"/>
        <w:sz w:val="22"/>
      </w:rPr>
      <w:tblPr/>
      <w:tcPr>
        <w:tcBorders>
          <w:top w:val="nil"/>
          <w:left w:val="nil"/>
          <w:bottom w:val="nil"/>
          <w:right w:val="single" w:sz="4" w:space="0" w:color="ADD394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rFonts w:ascii="Symbol" w:hAnsi="Symbol"/>
        <w:i/>
        <w:color w:val="416429"/>
        <w:sz w:val="22"/>
      </w:rPr>
      <w:tblPr/>
      <w:tcPr>
        <w:tcBorders>
          <w:top w:val="nil"/>
          <w:left w:val="single" w:sz="4" w:space="0" w:color="ADD394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tblPr/>
      <w:tcPr>
        <w:shd w:val="clear" w:color="E1EFD8" w:fill="E1EFD8"/>
      </w:tcPr>
    </w:tblStylePr>
    <w:tblStylePr w:type="band1Horz">
      <w:rPr>
        <w:rFonts w:ascii="Symbol" w:hAnsi="Symbol"/>
        <w:color w:val="416429"/>
        <w:sz w:val="22"/>
      </w:rPr>
      <w:tblPr/>
      <w:tcPr>
        <w:shd w:val="clear" w:color="E1EFD8" w:fill="E1EFD8"/>
      </w:tcPr>
    </w:tblStylePr>
    <w:tblStylePr w:type="band2Horz">
      <w:rPr>
        <w:rFonts w:ascii="Symbol" w:hAnsi="Symbol"/>
        <w:color w:val="416429"/>
        <w:sz w:val="22"/>
      </w:rPr>
    </w:tblStylePr>
  </w:style>
  <w:style w:type="table" w:styleId="-10">
    <w:name w:val="List Table 1 Light"/>
    <w:basedOn w:val="a3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4" w:space="0" w:color="000000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fill="BFBFBF"/>
      </w:tcPr>
    </w:tblStylePr>
    <w:tblStylePr w:type="band1Horz">
      <w:tblPr/>
      <w:tcPr>
        <w:shd w:val="clear" w:color="BFBFBF" w:fill="BFBFBF"/>
      </w:tcPr>
    </w:tblStylePr>
  </w:style>
  <w:style w:type="table" w:customStyle="1" w:styleId="ListTable1Light-Accent1">
    <w:name w:val="List Table 1 Light - Accent 1"/>
    <w:basedOn w:val="a3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4" w:space="0" w:color="5B9BD5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fill="D5E5F4"/>
      </w:tcPr>
    </w:tblStylePr>
    <w:tblStylePr w:type="band1Horz">
      <w:tblPr/>
      <w:tcPr>
        <w:shd w:val="clear" w:color="D5E5F4" w:fill="D5E5F4"/>
      </w:tcPr>
    </w:tblStylePr>
  </w:style>
  <w:style w:type="table" w:customStyle="1" w:styleId="ListTable1Light-Accent2">
    <w:name w:val="List Table 1 Light - Accent 2"/>
    <w:basedOn w:val="a3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4" w:space="0" w:color="ED7D31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fill="FADECB"/>
      </w:tcPr>
    </w:tblStylePr>
    <w:tblStylePr w:type="band1Horz">
      <w:tblPr/>
      <w:tcPr>
        <w:shd w:val="clear" w:color="FADECB" w:fill="FADECB"/>
      </w:tcPr>
    </w:tblStylePr>
  </w:style>
  <w:style w:type="table" w:customStyle="1" w:styleId="ListTable1Light-Accent3">
    <w:name w:val="List Table 1 Light - Accent 3"/>
    <w:basedOn w:val="a3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4" w:space="0" w:color="A5A5A5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fill="E8E8E8"/>
      </w:tcPr>
    </w:tblStylePr>
    <w:tblStylePr w:type="band1Horz">
      <w:tblPr/>
      <w:tcPr>
        <w:shd w:val="clear" w:color="E8E8E8" w:fill="E8E8E8"/>
      </w:tcPr>
    </w:tblStylePr>
  </w:style>
  <w:style w:type="table" w:customStyle="1" w:styleId="ListTable1Light-Accent4">
    <w:name w:val="List Table 1 Light - Accent 4"/>
    <w:basedOn w:val="a3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4" w:space="0" w:color="FFC000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fill="FFEFBF"/>
      </w:tcPr>
    </w:tblStylePr>
    <w:tblStylePr w:type="band1Horz">
      <w:tblPr/>
      <w:tcPr>
        <w:shd w:val="clear" w:color="FFEFBF" w:fill="FFEFBF"/>
      </w:tcPr>
    </w:tblStylePr>
  </w:style>
  <w:style w:type="table" w:customStyle="1" w:styleId="ListTable1Light-Accent5">
    <w:name w:val="List Table 1 Light - Accent 5"/>
    <w:basedOn w:val="a3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4" w:space="0" w:color="4472C4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fill="CFDBF0"/>
      </w:tcPr>
    </w:tblStylePr>
    <w:tblStylePr w:type="band1Horz">
      <w:tblPr/>
      <w:tcPr>
        <w:shd w:val="clear" w:color="CFDBF0" w:fill="CFDBF0"/>
      </w:tcPr>
    </w:tblStylePr>
  </w:style>
  <w:style w:type="table" w:customStyle="1" w:styleId="ListTable1Light-Accent6">
    <w:name w:val="List Table 1 Light - Accent 6"/>
    <w:basedOn w:val="a3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4" w:space="0" w:color="70AD47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fill="DAEBCF"/>
      </w:tcPr>
    </w:tblStylePr>
    <w:tblStylePr w:type="band1Horz">
      <w:tblPr/>
      <w:tcPr>
        <w:shd w:val="clear" w:color="DAEBCF" w:fill="DAEBCF"/>
      </w:tcPr>
    </w:tblStylePr>
  </w:style>
  <w:style w:type="table" w:styleId="-20">
    <w:name w:val="List Table 2"/>
    <w:basedOn w:val="a3"/>
    <w:uiPriority w:val="99"/>
    <w:tblPr>
      <w:tblStyleRowBandSize w:val="1"/>
      <w:tblStyleColBandSize w:val="1"/>
      <w:tblBorders>
        <w:top w:val="single" w:sz="4" w:space="0" w:color="6F6F6F"/>
        <w:bottom w:val="single" w:sz="4" w:space="0" w:color="6F6F6F"/>
        <w:insideH w:val="single" w:sz="4" w:space="0" w:color="6F6F6F"/>
      </w:tblBorders>
    </w:tblPr>
    <w:tblStylePr w:type="firstRow">
      <w:rPr>
        <w:rFonts w:ascii="Symbol" w:hAnsi="Symbol"/>
        <w:b/>
        <w:color w:val="404040"/>
        <w:sz w:val="22"/>
      </w:rPr>
      <w:tblPr/>
      <w:tcPr>
        <w:tcBorders>
          <w:top w:val="single" w:sz="4" w:space="0" w:color="6F6F6F"/>
          <w:left w:val="nil"/>
          <w:bottom w:val="single" w:sz="4" w:space="0" w:color="6F6F6F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rFonts w:ascii="Symbol" w:hAnsi="Symbol"/>
        <w:b/>
        <w:color w:val="404040"/>
        <w:sz w:val="22"/>
      </w:rPr>
      <w:tblPr/>
      <w:tcPr>
        <w:tcBorders>
          <w:top w:val="single" w:sz="4" w:space="0" w:color="6F6F6F"/>
          <w:left w:val="nil"/>
          <w:bottom w:val="single" w:sz="4" w:space="0" w:color="6F6F6F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rFonts w:ascii="Symbol" w:hAnsi="Symbol"/>
        <w:b/>
        <w:color w:val="404040"/>
        <w:sz w:val="22"/>
      </w:rPr>
    </w:tblStylePr>
    <w:tblStylePr w:type="lastCol">
      <w:rPr>
        <w:rFonts w:ascii="Symbol" w:hAnsi="Symbol"/>
        <w:b/>
        <w:color w:val="404040"/>
        <w:sz w:val="22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BFBFBF" w:fill="BFBFBF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BFBFBF" w:fill="BFBFBF"/>
      </w:tcPr>
    </w:tblStylePr>
  </w:style>
  <w:style w:type="table" w:customStyle="1" w:styleId="ListTable2-Accent1">
    <w:name w:val="List Table 2 - Accent 1"/>
    <w:basedOn w:val="a3"/>
    <w:uiPriority w:val="99"/>
    <w:tblPr>
      <w:tblStyleRowBandSize w:val="1"/>
      <w:tblStyleColBandSize w:val="1"/>
      <w:tblBorders>
        <w:top w:val="single" w:sz="4" w:space="0" w:color="A2C6E7"/>
        <w:bottom w:val="single" w:sz="4" w:space="0" w:color="A2C6E7"/>
        <w:insideH w:val="single" w:sz="4" w:space="0" w:color="A2C6E7"/>
      </w:tblBorders>
    </w:tblPr>
    <w:tblStylePr w:type="firstRow">
      <w:rPr>
        <w:rFonts w:ascii="Symbol" w:hAnsi="Symbol"/>
        <w:b/>
        <w:color w:val="404040"/>
        <w:sz w:val="22"/>
      </w:rPr>
      <w:tblPr/>
      <w:tcPr>
        <w:tcBorders>
          <w:top w:val="single" w:sz="4" w:space="0" w:color="A2C6E7"/>
          <w:left w:val="nil"/>
          <w:bottom w:val="single" w:sz="4" w:space="0" w:color="A2C6E7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rFonts w:ascii="Symbol" w:hAnsi="Symbol"/>
        <w:b/>
        <w:color w:val="404040"/>
        <w:sz w:val="22"/>
      </w:rPr>
      <w:tblPr/>
      <w:tcPr>
        <w:tcBorders>
          <w:top w:val="single" w:sz="4" w:space="0" w:color="A2C6E7"/>
          <w:left w:val="nil"/>
          <w:bottom w:val="single" w:sz="4" w:space="0" w:color="A2C6E7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rFonts w:ascii="Symbol" w:hAnsi="Symbol"/>
        <w:b/>
        <w:color w:val="404040"/>
        <w:sz w:val="22"/>
      </w:rPr>
    </w:tblStylePr>
    <w:tblStylePr w:type="lastCol">
      <w:rPr>
        <w:rFonts w:ascii="Symbol" w:hAnsi="Symbol"/>
        <w:b/>
        <w:color w:val="404040"/>
        <w:sz w:val="22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D5E5F4" w:fill="D5E5F4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D5E5F4" w:fill="D5E5F4"/>
      </w:tcPr>
    </w:tblStylePr>
  </w:style>
  <w:style w:type="table" w:customStyle="1" w:styleId="ListTable2-Accent2">
    <w:name w:val="List Table 2 - Accent 2"/>
    <w:basedOn w:val="a3"/>
    <w:uiPriority w:val="99"/>
    <w:tblPr>
      <w:tblStyleRowBandSize w:val="1"/>
      <w:tblStyleColBandSize w:val="1"/>
      <w:tblBorders>
        <w:top w:val="single" w:sz="4" w:space="0" w:color="F4B58A"/>
        <w:bottom w:val="single" w:sz="4" w:space="0" w:color="F4B58A"/>
        <w:insideH w:val="single" w:sz="4" w:space="0" w:color="F4B58A"/>
      </w:tblBorders>
    </w:tblPr>
    <w:tblStylePr w:type="firstRow">
      <w:rPr>
        <w:rFonts w:ascii="Symbol" w:hAnsi="Symbol"/>
        <w:b/>
        <w:color w:val="404040"/>
        <w:sz w:val="22"/>
      </w:rPr>
      <w:tblPr/>
      <w:tcPr>
        <w:tcBorders>
          <w:top w:val="single" w:sz="4" w:space="0" w:color="F4B58A"/>
          <w:left w:val="nil"/>
          <w:bottom w:val="single" w:sz="4" w:space="0" w:color="F4B58A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rFonts w:ascii="Symbol" w:hAnsi="Symbol"/>
        <w:b/>
        <w:color w:val="404040"/>
        <w:sz w:val="22"/>
      </w:rPr>
      <w:tblPr/>
      <w:tcPr>
        <w:tcBorders>
          <w:top w:val="single" w:sz="4" w:space="0" w:color="F4B58A"/>
          <w:left w:val="nil"/>
          <w:bottom w:val="single" w:sz="4" w:space="0" w:color="F4B58A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rFonts w:ascii="Symbol" w:hAnsi="Symbol"/>
        <w:b/>
        <w:color w:val="404040"/>
        <w:sz w:val="22"/>
      </w:rPr>
    </w:tblStylePr>
    <w:tblStylePr w:type="lastCol">
      <w:rPr>
        <w:rFonts w:ascii="Symbol" w:hAnsi="Symbol"/>
        <w:b/>
        <w:color w:val="404040"/>
        <w:sz w:val="22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FADECB" w:fill="FADECB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FADECB" w:fill="FADECB"/>
      </w:tcPr>
    </w:tblStylePr>
  </w:style>
  <w:style w:type="table" w:customStyle="1" w:styleId="ListTable2-Accent3">
    <w:name w:val="List Table 2 - Accent 3"/>
    <w:basedOn w:val="a3"/>
    <w:uiPriority w:val="99"/>
    <w:tblPr>
      <w:tblStyleRowBandSize w:val="1"/>
      <w:tblStyleColBandSize w:val="1"/>
      <w:tblBorders>
        <w:top w:val="single" w:sz="4" w:space="0" w:color="CCCCCC"/>
        <w:bottom w:val="single" w:sz="4" w:space="0" w:color="CCCCCC"/>
        <w:insideH w:val="single" w:sz="4" w:space="0" w:color="CCCCCC"/>
      </w:tblBorders>
    </w:tblPr>
    <w:tblStylePr w:type="firstRow">
      <w:rPr>
        <w:rFonts w:ascii="Symbol" w:hAnsi="Symbol"/>
        <w:b/>
        <w:color w:val="404040"/>
        <w:sz w:val="22"/>
      </w:rPr>
      <w:tblPr/>
      <w:tcPr>
        <w:tcBorders>
          <w:top w:val="single" w:sz="4" w:space="0" w:color="CCCCCC"/>
          <w:left w:val="nil"/>
          <w:bottom w:val="single" w:sz="4" w:space="0" w:color="CCCCCC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rFonts w:ascii="Symbol" w:hAnsi="Symbol"/>
        <w:b/>
        <w:color w:val="404040"/>
        <w:sz w:val="22"/>
      </w:rPr>
      <w:tblPr/>
      <w:tcPr>
        <w:tcBorders>
          <w:top w:val="single" w:sz="4" w:space="0" w:color="CCCCCC"/>
          <w:left w:val="nil"/>
          <w:bottom w:val="single" w:sz="4" w:space="0" w:color="CCCCCC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rFonts w:ascii="Symbol" w:hAnsi="Symbol"/>
        <w:b/>
        <w:color w:val="404040"/>
        <w:sz w:val="22"/>
      </w:rPr>
    </w:tblStylePr>
    <w:tblStylePr w:type="lastCol">
      <w:rPr>
        <w:rFonts w:ascii="Symbol" w:hAnsi="Symbol"/>
        <w:b/>
        <w:color w:val="404040"/>
        <w:sz w:val="22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E8E8E8" w:fill="E8E8E8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E8E8E8" w:fill="E8E8E8"/>
      </w:tcPr>
    </w:tblStylePr>
  </w:style>
  <w:style w:type="table" w:customStyle="1" w:styleId="ListTable2-Accent4">
    <w:name w:val="List Table 2 - Accent 4"/>
    <w:basedOn w:val="a3"/>
    <w:uiPriority w:val="99"/>
    <w:tblPr>
      <w:tblStyleRowBandSize w:val="1"/>
      <w:tblStyleColBandSize w:val="1"/>
      <w:tblBorders>
        <w:top w:val="single" w:sz="4" w:space="0" w:color="FFDB6F"/>
        <w:bottom w:val="single" w:sz="4" w:space="0" w:color="FFDB6F"/>
        <w:insideH w:val="single" w:sz="4" w:space="0" w:color="FFDB6F"/>
      </w:tblBorders>
    </w:tblPr>
    <w:tblStylePr w:type="firstRow">
      <w:rPr>
        <w:rFonts w:ascii="Symbol" w:hAnsi="Symbol"/>
        <w:b/>
        <w:color w:val="404040"/>
        <w:sz w:val="22"/>
      </w:rPr>
      <w:tblPr/>
      <w:tcPr>
        <w:tcBorders>
          <w:top w:val="single" w:sz="4" w:space="0" w:color="FFDB6F"/>
          <w:left w:val="nil"/>
          <w:bottom w:val="single" w:sz="4" w:space="0" w:color="FFDB6F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rFonts w:ascii="Symbol" w:hAnsi="Symbol"/>
        <w:b/>
        <w:color w:val="404040"/>
        <w:sz w:val="22"/>
      </w:rPr>
      <w:tblPr/>
      <w:tcPr>
        <w:tcBorders>
          <w:top w:val="single" w:sz="4" w:space="0" w:color="FFDB6F"/>
          <w:left w:val="nil"/>
          <w:bottom w:val="single" w:sz="4" w:space="0" w:color="FFDB6F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rFonts w:ascii="Symbol" w:hAnsi="Symbol"/>
        <w:b/>
        <w:color w:val="404040"/>
        <w:sz w:val="22"/>
      </w:rPr>
    </w:tblStylePr>
    <w:tblStylePr w:type="lastCol">
      <w:rPr>
        <w:rFonts w:ascii="Symbol" w:hAnsi="Symbol"/>
        <w:b/>
        <w:color w:val="404040"/>
        <w:sz w:val="22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FFEFBF" w:fill="FFEFBF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FFEFBF" w:fill="FFEFBF"/>
      </w:tcPr>
    </w:tblStylePr>
  </w:style>
  <w:style w:type="table" w:customStyle="1" w:styleId="ListTable2-Accent5">
    <w:name w:val="List Table 2 - Accent 5"/>
    <w:basedOn w:val="a3"/>
    <w:uiPriority w:val="99"/>
    <w:tblPr>
      <w:tblStyleRowBandSize w:val="1"/>
      <w:tblStyleColBandSize w:val="1"/>
      <w:tblBorders>
        <w:top w:val="single" w:sz="4" w:space="0" w:color="95AFDD"/>
        <w:bottom w:val="single" w:sz="4" w:space="0" w:color="95AFDD"/>
        <w:insideH w:val="single" w:sz="4" w:space="0" w:color="95AFDD"/>
      </w:tblBorders>
    </w:tblPr>
    <w:tblStylePr w:type="firstRow">
      <w:rPr>
        <w:rFonts w:ascii="Symbol" w:hAnsi="Symbol"/>
        <w:b/>
        <w:color w:val="404040"/>
        <w:sz w:val="22"/>
      </w:rPr>
      <w:tblPr/>
      <w:tcPr>
        <w:tcBorders>
          <w:top w:val="single" w:sz="4" w:space="0" w:color="95AFDD"/>
          <w:left w:val="nil"/>
          <w:bottom w:val="single" w:sz="4" w:space="0" w:color="95AFDD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rFonts w:ascii="Symbol" w:hAnsi="Symbol"/>
        <w:b/>
        <w:color w:val="404040"/>
        <w:sz w:val="22"/>
      </w:rPr>
      <w:tblPr/>
      <w:tcPr>
        <w:tcBorders>
          <w:top w:val="single" w:sz="4" w:space="0" w:color="95AFDD"/>
          <w:left w:val="nil"/>
          <w:bottom w:val="single" w:sz="4" w:space="0" w:color="95AFDD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rFonts w:ascii="Symbol" w:hAnsi="Symbol"/>
        <w:b/>
        <w:color w:val="404040"/>
        <w:sz w:val="22"/>
      </w:rPr>
    </w:tblStylePr>
    <w:tblStylePr w:type="lastCol">
      <w:rPr>
        <w:rFonts w:ascii="Symbol" w:hAnsi="Symbol"/>
        <w:b/>
        <w:color w:val="404040"/>
        <w:sz w:val="22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CFDBF0" w:fill="CFDBF0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CFDBF0" w:fill="CFDBF0"/>
      </w:tcPr>
    </w:tblStylePr>
  </w:style>
  <w:style w:type="table" w:customStyle="1" w:styleId="ListTable2-Accent6">
    <w:name w:val="List Table 2 - Accent 6"/>
    <w:basedOn w:val="a3"/>
    <w:uiPriority w:val="99"/>
    <w:tblPr>
      <w:tblStyleRowBandSize w:val="1"/>
      <w:tblStyleColBandSize w:val="1"/>
      <w:tblBorders>
        <w:top w:val="single" w:sz="4" w:space="0" w:color="ADD394"/>
        <w:bottom w:val="single" w:sz="4" w:space="0" w:color="ADD394"/>
        <w:insideH w:val="single" w:sz="4" w:space="0" w:color="ADD394"/>
      </w:tblBorders>
    </w:tblPr>
    <w:tblStylePr w:type="firstRow">
      <w:rPr>
        <w:rFonts w:ascii="Symbol" w:hAnsi="Symbol"/>
        <w:b/>
        <w:color w:val="404040"/>
        <w:sz w:val="22"/>
      </w:rPr>
      <w:tblPr/>
      <w:tcPr>
        <w:tcBorders>
          <w:top w:val="single" w:sz="4" w:space="0" w:color="ADD394"/>
          <w:left w:val="nil"/>
          <w:bottom w:val="single" w:sz="4" w:space="0" w:color="ADD394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rFonts w:ascii="Symbol" w:hAnsi="Symbol"/>
        <w:b/>
        <w:color w:val="404040"/>
        <w:sz w:val="22"/>
      </w:rPr>
      <w:tblPr/>
      <w:tcPr>
        <w:tcBorders>
          <w:top w:val="single" w:sz="4" w:space="0" w:color="ADD394"/>
          <w:left w:val="nil"/>
          <w:bottom w:val="single" w:sz="4" w:space="0" w:color="ADD394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rFonts w:ascii="Symbol" w:hAnsi="Symbol"/>
        <w:b/>
        <w:color w:val="404040"/>
        <w:sz w:val="22"/>
      </w:rPr>
    </w:tblStylePr>
    <w:tblStylePr w:type="lastCol">
      <w:rPr>
        <w:rFonts w:ascii="Symbol" w:hAnsi="Symbol"/>
        <w:b/>
        <w:color w:val="404040"/>
        <w:sz w:val="22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DAEBCF" w:fill="DAEBCF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DAEBCF" w:fill="DAEBCF"/>
      </w:tcPr>
    </w:tblStylePr>
  </w:style>
  <w:style w:type="table" w:styleId="-30">
    <w:name w:val="List Table 3"/>
    <w:basedOn w:val="a3"/>
    <w:uiPriority w:val="99"/>
    <w:tblPr>
      <w:tblStyleRowBandSize w:val="1"/>
      <w:tblStyleColBandSize w:val="1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shd w:val="clear" w:color="000000" w:fill="000000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tcBorders>
          <w:top w:val="nil"/>
          <w:left w:val="single" w:sz="4" w:space="0" w:color="000000"/>
          <w:bottom w:val="nil"/>
          <w:right w:val="single" w:sz="4" w:space="0" w:color="000000"/>
          <w:insideH w:val="nil"/>
          <w:insideV w:val="nil"/>
          <w:tl2br w:val="nil"/>
          <w:tr2bl w:val="nil"/>
        </w:tcBorders>
      </w:tc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000000"/>
          <w:left w:val="nil"/>
          <w:bottom w:val="single" w:sz="4" w:space="0" w:color="000000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ListTable3-Accent1">
    <w:name w:val="List Table 3 - Accent 1"/>
    <w:basedOn w:val="a3"/>
    <w:uiPriority w:val="99"/>
    <w:tblPr>
      <w:tblStyleRowBandSize w:val="1"/>
      <w:tblStyleColBandSize w:val="1"/>
      <w:tblBorders>
        <w:top w:val="single" w:sz="4" w:space="0" w:color="5B9BD5"/>
        <w:left w:val="single" w:sz="4" w:space="0" w:color="5B9BD5"/>
        <w:bottom w:val="single" w:sz="4" w:space="0" w:color="5B9BD5"/>
        <w:right w:val="single" w:sz="4" w:space="0" w:color="5B9BD5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shd w:val="clear" w:color="5B9BD5" w:fill="5B9BD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tcBorders>
          <w:top w:val="nil"/>
          <w:left w:val="single" w:sz="4" w:space="0" w:color="5B9BD5"/>
          <w:bottom w:val="nil"/>
          <w:right w:val="single" w:sz="4" w:space="0" w:color="5B9BD5"/>
          <w:insideH w:val="nil"/>
          <w:insideV w:val="nil"/>
          <w:tl2br w:val="nil"/>
          <w:tr2bl w:val="nil"/>
        </w:tcBorders>
      </w:tc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5B9BD5"/>
          <w:left w:val="nil"/>
          <w:bottom w:val="single" w:sz="4" w:space="0" w:color="5B9BD5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ListTable3-Accent2">
    <w:name w:val="List Table 3 - Accent 2"/>
    <w:basedOn w:val="a3"/>
    <w:uiPriority w:val="99"/>
    <w:tblPr>
      <w:tblStyleRowBandSize w:val="1"/>
      <w:tblStyleColBandSize w:val="1"/>
      <w:tblBorders>
        <w:top w:val="single" w:sz="4" w:space="0" w:color="F4B184"/>
        <w:left w:val="single" w:sz="4" w:space="0" w:color="F4B184"/>
        <w:bottom w:val="single" w:sz="4" w:space="0" w:color="F4B184"/>
        <w:right w:val="single" w:sz="4" w:space="0" w:color="F4B184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shd w:val="clear" w:color="F4B184" w:fill="F4B18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tcBorders>
          <w:top w:val="nil"/>
          <w:left w:val="single" w:sz="4" w:space="0" w:color="F4B184"/>
          <w:bottom w:val="nil"/>
          <w:right w:val="single" w:sz="4" w:space="0" w:color="F4B184"/>
          <w:insideH w:val="nil"/>
          <w:insideV w:val="nil"/>
          <w:tl2br w:val="nil"/>
          <w:tr2bl w:val="nil"/>
        </w:tcBorders>
      </w:tc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F4B184"/>
          <w:left w:val="nil"/>
          <w:bottom w:val="single" w:sz="4" w:space="0" w:color="F4B184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ListTable3-Accent3">
    <w:name w:val="List Table 3 - Accent 3"/>
    <w:basedOn w:val="a3"/>
    <w:uiPriority w:val="99"/>
    <w:tblPr>
      <w:tblStyleRowBandSize w:val="1"/>
      <w:tblStyleColBandSize w:val="1"/>
      <w:tblBorders>
        <w:top w:val="single" w:sz="4" w:space="0" w:color="C9C9C9"/>
        <w:left w:val="single" w:sz="4" w:space="0" w:color="C9C9C9"/>
        <w:bottom w:val="single" w:sz="4" w:space="0" w:color="C9C9C9"/>
        <w:right w:val="single" w:sz="4" w:space="0" w:color="C9C9C9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shd w:val="clear" w:color="C9C9C9" w:fill="C9C9C9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tcBorders>
          <w:top w:val="nil"/>
          <w:left w:val="single" w:sz="4" w:space="0" w:color="C9C9C9"/>
          <w:bottom w:val="nil"/>
          <w:right w:val="single" w:sz="4" w:space="0" w:color="C9C9C9"/>
          <w:insideH w:val="nil"/>
          <w:insideV w:val="nil"/>
          <w:tl2br w:val="nil"/>
          <w:tr2bl w:val="nil"/>
        </w:tcBorders>
      </w:tc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C9C9C9"/>
          <w:left w:val="nil"/>
          <w:bottom w:val="single" w:sz="4" w:space="0" w:color="C9C9C9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ListTable3-Accent4">
    <w:name w:val="List Table 3 - Accent 4"/>
    <w:basedOn w:val="a3"/>
    <w:uiPriority w:val="99"/>
    <w:tblPr>
      <w:tblStyleRowBandSize w:val="1"/>
      <w:tblStyleColBandSize w:val="1"/>
      <w:tblBorders>
        <w:top w:val="single" w:sz="4" w:space="0" w:color="FFD865"/>
        <w:left w:val="single" w:sz="4" w:space="0" w:color="FFD865"/>
        <w:bottom w:val="single" w:sz="4" w:space="0" w:color="FFD865"/>
        <w:right w:val="single" w:sz="4" w:space="0" w:color="FFD865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shd w:val="clear" w:color="FFD865" w:fill="FFD86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tcBorders>
          <w:top w:val="nil"/>
          <w:left w:val="single" w:sz="4" w:space="0" w:color="FFD865"/>
          <w:bottom w:val="nil"/>
          <w:right w:val="single" w:sz="4" w:space="0" w:color="FFD865"/>
          <w:insideH w:val="nil"/>
          <w:insideV w:val="nil"/>
          <w:tl2br w:val="nil"/>
          <w:tr2bl w:val="nil"/>
        </w:tcBorders>
      </w:tc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FFD865"/>
          <w:left w:val="nil"/>
          <w:bottom w:val="single" w:sz="4" w:space="0" w:color="FFD865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ListTable3-Accent5">
    <w:name w:val="List Table 3 - Accent 5"/>
    <w:basedOn w:val="a3"/>
    <w:uiPriority w:val="99"/>
    <w:tblPr>
      <w:tblStyleRowBandSize w:val="1"/>
      <w:tblStyleColBandSize w:val="1"/>
      <w:tblBorders>
        <w:top w:val="single" w:sz="4" w:space="0" w:color="8DA9DB"/>
        <w:left w:val="single" w:sz="4" w:space="0" w:color="8DA9DB"/>
        <w:bottom w:val="single" w:sz="4" w:space="0" w:color="8DA9DB"/>
        <w:right w:val="single" w:sz="4" w:space="0" w:color="8DA9DB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shd w:val="clear" w:color="8DA9DB" w:fill="8DA9DB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tcBorders>
          <w:top w:val="nil"/>
          <w:left w:val="single" w:sz="4" w:space="0" w:color="8DA9DB"/>
          <w:bottom w:val="nil"/>
          <w:right w:val="single" w:sz="4" w:space="0" w:color="8DA9DB"/>
          <w:insideH w:val="nil"/>
          <w:insideV w:val="nil"/>
          <w:tl2br w:val="nil"/>
          <w:tr2bl w:val="nil"/>
        </w:tcBorders>
      </w:tc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8DA9DB"/>
          <w:left w:val="nil"/>
          <w:bottom w:val="single" w:sz="4" w:space="0" w:color="8DA9DB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ListTable3-Accent6">
    <w:name w:val="List Table 3 - Accent 6"/>
    <w:basedOn w:val="a3"/>
    <w:uiPriority w:val="99"/>
    <w:tblPr>
      <w:tblStyleRowBandSize w:val="1"/>
      <w:tblStyleColBandSize w:val="1"/>
      <w:tblBorders>
        <w:top w:val="single" w:sz="4" w:space="0" w:color="A9D08E"/>
        <w:left w:val="single" w:sz="4" w:space="0" w:color="A9D08E"/>
        <w:bottom w:val="single" w:sz="4" w:space="0" w:color="A9D08E"/>
        <w:right w:val="single" w:sz="4" w:space="0" w:color="A9D08E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shd w:val="clear" w:color="A9D08E" w:fill="A9D08E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tcBorders>
          <w:top w:val="nil"/>
          <w:left w:val="single" w:sz="4" w:space="0" w:color="A9D08E"/>
          <w:bottom w:val="nil"/>
          <w:right w:val="single" w:sz="4" w:space="0" w:color="A9D08E"/>
          <w:insideH w:val="nil"/>
          <w:insideV w:val="nil"/>
          <w:tl2br w:val="nil"/>
          <w:tr2bl w:val="nil"/>
        </w:tcBorders>
      </w:tc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A9D08E"/>
          <w:left w:val="nil"/>
          <w:bottom w:val="single" w:sz="4" w:space="0" w:color="A9D08E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-40">
    <w:name w:val="List Table 4"/>
    <w:basedOn w:val="a3"/>
    <w:uiPriority w:val="99"/>
    <w:tblPr>
      <w:tblStyleRowBandSize w:val="1"/>
      <w:tblStyleColBandSize w:val="1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shd w:val="clear" w:color="000000" w:fill="000000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BFBFBF" w:fill="BFBFBF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BFBFBF" w:fill="BFBFBF"/>
      </w:tcPr>
    </w:tblStylePr>
  </w:style>
  <w:style w:type="table" w:customStyle="1" w:styleId="ListTable4-Accent1">
    <w:name w:val="List Table 4 - Accent 1"/>
    <w:basedOn w:val="a3"/>
    <w:uiPriority w:val="99"/>
    <w:tblPr>
      <w:tblStyleRowBandSize w:val="1"/>
      <w:tblStyleColBandSize w:val="1"/>
      <w:tblBorders>
        <w:top w:val="single" w:sz="4" w:space="0" w:color="A2C6E7"/>
        <w:left w:val="single" w:sz="4" w:space="0" w:color="A2C6E7"/>
        <w:bottom w:val="single" w:sz="4" w:space="0" w:color="A2C6E7"/>
        <w:right w:val="single" w:sz="4" w:space="0" w:color="A2C6E7"/>
        <w:insideH w:val="single" w:sz="4" w:space="0" w:color="A2C6E7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shd w:val="clear" w:color="5B9BD5" w:fill="5B9BD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D5E5F4" w:fill="D5E5F4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D5E5F4" w:fill="D5E5F4"/>
      </w:tcPr>
    </w:tblStylePr>
  </w:style>
  <w:style w:type="table" w:customStyle="1" w:styleId="ListTable4-Accent2">
    <w:name w:val="List Table 4 - Accent 2"/>
    <w:basedOn w:val="a3"/>
    <w:uiPriority w:val="99"/>
    <w:tblPr>
      <w:tblStyleRowBandSize w:val="1"/>
      <w:tblStyleColBandSize w:val="1"/>
      <w:tblBorders>
        <w:top w:val="single" w:sz="4" w:space="0" w:color="F4B58A"/>
        <w:left w:val="single" w:sz="4" w:space="0" w:color="F4B58A"/>
        <w:bottom w:val="single" w:sz="4" w:space="0" w:color="F4B58A"/>
        <w:right w:val="single" w:sz="4" w:space="0" w:color="F4B58A"/>
        <w:insideH w:val="single" w:sz="4" w:space="0" w:color="F4B58A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shd w:val="clear" w:color="ED7D31" w:fill="ED7D3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FADECB" w:fill="FADECB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FADECB" w:fill="FADECB"/>
      </w:tcPr>
    </w:tblStylePr>
  </w:style>
  <w:style w:type="table" w:customStyle="1" w:styleId="ListTable4-Accent3">
    <w:name w:val="List Table 4 - Accent 3"/>
    <w:basedOn w:val="a3"/>
    <w:uiPriority w:val="99"/>
    <w:tblPr>
      <w:tblStyleRowBandSize w:val="1"/>
      <w:tblStyleColBandSize w:val="1"/>
      <w:tblBorders>
        <w:top w:val="single" w:sz="4" w:space="0" w:color="CCCCCC"/>
        <w:left w:val="single" w:sz="4" w:space="0" w:color="CCCCCC"/>
        <w:bottom w:val="single" w:sz="4" w:space="0" w:color="CCCCCC"/>
        <w:right w:val="single" w:sz="4" w:space="0" w:color="CCCCCC"/>
        <w:insideH w:val="single" w:sz="4" w:space="0" w:color="CCCCCC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shd w:val="clear" w:color="A5A5A5" w:fill="A5A5A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E8E8E8" w:fill="E8E8E8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E8E8E8" w:fill="E8E8E8"/>
      </w:tcPr>
    </w:tblStylePr>
  </w:style>
  <w:style w:type="table" w:customStyle="1" w:styleId="ListTable4-Accent4">
    <w:name w:val="List Table 4 - Accent 4"/>
    <w:basedOn w:val="a3"/>
    <w:uiPriority w:val="99"/>
    <w:tblPr>
      <w:tblStyleRowBandSize w:val="1"/>
      <w:tblStyleColBandSize w:val="1"/>
      <w:tblBorders>
        <w:top w:val="single" w:sz="4" w:space="0" w:color="FFDB6F"/>
        <w:left w:val="single" w:sz="4" w:space="0" w:color="FFDB6F"/>
        <w:bottom w:val="single" w:sz="4" w:space="0" w:color="FFDB6F"/>
        <w:right w:val="single" w:sz="4" w:space="0" w:color="FFDB6F"/>
        <w:insideH w:val="single" w:sz="4" w:space="0" w:color="FFDB6F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shd w:val="clear" w:color="FFC000" w:fill="FFC000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FFEFBF" w:fill="FFEFBF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FFEFBF" w:fill="FFEFBF"/>
      </w:tcPr>
    </w:tblStylePr>
  </w:style>
  <w:style w:type="table" w:customStyle="1" w:styleId="ListTable4-Accent5">
    <w:name w:val="List Table 4 - Accent 5"/>
    <w:basedOn w:val="a3"/>
    <w:uiPriority w:val="99"/>
    <w:tblPr>
      <w:tblStyleRowBandSize w:val="1"/>
      <w:tblStyleColBandSize w:val="1"/>
      <w:tblBorders>
        <w:top w:val="single" w:sz="4" w:space="0" w:color="95AFDD"/>
        <w:left w:val="single" w:sz="4" w:space="0" w:color="95AFDD"/>
        <w:bottom w:val="single" w:sz="4" w:space="0" w:color="95AFDD"/>
        <w:right w:val="single" w:sz="4" w:space="0" w:color="95AFDD"/>
        <w:insideH w:val="single" w:sz="4" w:space="0" w:color="95AFDD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shd w:val="clear" w:color="4472C4" w:fill="4472C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CFDBF0" w:fill="CFDBF0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CFDBF0" w:fill="CFDBF0"/>
      </w:tcPr>
    </w:tblStylePr>
  </w:style>
  <w:style w:type="table" w:customStyle="1" w:styleId="ListTable4-Accent6">
    <w:name w:val="List Table 4 - Accent 6"/>
    <w:basedOn w:val="a3"/>
    <w:uiPriority w:val="99"/>
    <w:tblPr>
      <w:tblStyleRowBandSize w:val="1"/>
      <w:tblStyleColBandSize w:val="1"/>
      <w:tblBorders>
        <w:top w:val="single" w:sz="4" w:space="0" w:color="ADD394"/>
        <w:left w:val="single" w:sz="4" w:space="0" w:color="ADD394"/>
        <w:bottom w:val="single" w:sz="4" w:space="0" w:color="ADD394"/>
        <w:right w:val="single" w:sz="4" w:space="0" w:color="ADD394"/>
        <w:insideH w:val="single" w:sz="4" w:space="0" w:color="ADD394"/>
      </w:tblBorders>
    </w:tblPr>
    <w:tblStylePr w:type="firstRow">
      <w:rPr>
        <w:rFonts w:ascii="Symbol" w:hAnsi="Symbol"/>
        <w:b/>
        <w:color w:val="FFFFFF"/>
        <w:sz w:val="22"/>
      </w:rPr>
      <w:tblPr/>
      <w:tcPr>
        <w:shd w:val="clear" w:color="70AD47" w:fill="70AD4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Symbol" w:hAnsi="Symbol"/>
        <w:color w:val="404040"/>
        <w:sz w:val="22"/>
      </w:rPr>
      <w:tblPr/>
      <w:tcPr>
        <w:shd w:val="clear" w:color="DAEBCF" w:fill="DAEBCF"/>
      </w:tcPr>
    </w:tblStylePr>
    <w:tblStylePr w:type="band1Horz">
      <w:rPr>
        <w:rFonts w:ascii="Symbol" w:hAnsi="Symbol"/>
        <w:color w:val="404040"/>
        <w:sz w:val="22"/>
      </w:rPr>
      <w:tblPr/>
      <w:tcPr>
        <w:shd w:val="clear" w:color="DAEBCF" w:fill="DAEBCF"/>
      </w:tcPr>
    </w:tblStylePr>
  </w:style>
  <w:style w:type="table" w:styleId="-50">
    <w:name w:val="List Table 5 Dark"/>
    <w:basedOn w:val="a3"/>
    <w:uiPriority w:val="99"/>
    <w:tblPr>
      <w:tblStyleRowBandSize w:val="1"/>
      <w:tblStyleColBandSize w:val="1"/>
      <w:tblBorders>
        <w:top w:val="single" w:sz="32" w:space="0" w:color="7F7F7F"/>
        <w:left w:val="single" w:sz="32" w:space="0" w:color="7F7F7F"/>
        <w:bottom w:val="single" w:sz="32" w:space="0" w:color="7F7F7F"/>
        <w:right w:val="single" w:sz="32" w:space="0" w:color="7F7F7F"/>
      </w:tblBorders>
    </w:tblPr>
    <w:tcPr>
      <w:shd w:val="clear" w:color="7F7F7F" w:fill="7F7F7F"/>
    </w:tcPr>
    <w:tblStylePr w:type="firstRow">
      <w:rPr>
        <w:rFonts w:ascii="Symbol" w:hAnsi="Symbol"/>
        <w:b/>
        <w:color w:val="FFFFFF"/>
        <w:sz w:val="22"/>
      </w:rPr>
      <w:tblPr/>
      <w:tcPr>
        <w:tcBorders>
          <w:top w:val="single" w:sz="32" w:space="0" w:color="7F7F7F"/>
          <w:left w:val="nil"/>
          <w:bottom w:val="single" w:sz="12" w:space="0" w:color="FFFFFF"/>
          <w:right w:val="nil"/>
          <w:insideH w:val="nil"/>
          <w:insideV w:val="nil"/>
          <w:tl2br w:val="nil"/>
          <w:tr2bl w:val="nil"/>
        </w:tcBorders>
        <w:shd w:val="clear" w:color="7F7F7F" w:fill="7F7F7F"/>
      </w:tcPr>
    </w:tblStylePr>
    <w:tblStylePr w:type="lastRow">
      <w:rPr>
        <w:rFonts w:ascii="Symbol" w:hAnsi="Symbol"/>
        <w:b/>
        <w:color w:val="FFFFFF"/>
        <w:sz w:val="22"/>
      </w:rPr>
    </w:tblStylePr>
    <w:tblStylePr w:type="firstCol">
      <w:rPr>
        <w:rFonts w:ascii="Symbol" w:hAnsi="Symbol"/>
        <w:b/>
        <w:color w:val="FFFFFF"/>
        <w:sz w:val="22"/>
      </w:rPr>
      <w:tblPr/>
      <w:tcPr>
        <w:tcBorders>
          <w:top w:val="nil"/>
          <w:left w:val="single" w:sz="32" w:space="0" w:color="7F7F7F"/>
          <w:bottom w:val="nil"/>
          <w:right w:val="single" w:sz="4" w:space="0" w:color="FFFFFF"/>
          <w:insideH w:val="nil"/>
          <w:insideV w:val="nil"/>
          <w:tl2br w:val="nil"/>
          <w:tr2bl w:val="nil"/>
        </w:tcBorders>
      </w:tcPr>
    </w:tblStylePr>
    <w:tblStylePr w:type="lastCol">
      <w:tblPr/>
      <w:tcPr>
        <w:tcBorders>
          <w:top w:val="nil"/>
          <w:left w:val="single" w:sz="4" w:space="0" w:color="FFFFFF"/>
          <w:bottom w:val="nil"/>
          <w:right w:val="single" w:sz="32" w:space="0" w:color="7F7F7F"/>
          <w:insideH w:val="nil"/>
          <w:insideV w:val="nil"/>
          <w:tl2br w:val="nil"/>
          <w:tr2bl w:val="nil"/>
        </w:tcBorders>
      </w:tcPr>
    </w:tblStylePr>
    <w:tblStylePr w:type="band1Vert">
      <w:tblPr/>
      <w:tcPr>
        <w:tcBorders>
          <w:top w:val="nil"/>
          <w:left w:val="single" w:sz="4" w:space="0" w:color="FFFFFF"/>
          <w:bottom w:val="nil"/>
          <w:right w:val="single" w:sz="4" w:space="0" w:color="FFFFFF"/>
          <w:insideH w:val="nil"/>
          <w:insideV w:val="nil"/>
          <w:tl2br w:val="nil"/>
          <w:tr2bl w:val="nil"/>
        </w:tcBorders>
        <w:shd w:val="clear" w:color="7F7F7F" w:fill="7F7F7F"/>
      </w:tcPr>
    </w:tblStylePr>
    <w:tblStylePr w:type="band2Vert">
      <w:tblPr/>
      <w:tcPr>
        <w:tcBorders>
          <w:top w:val="nil"/>
          <w:left w:val="single" w:sz="4" w:space="0" w:color="FFFFFF"/>
          <w:bottom w:val="nil"/>
          <w:right w:val="single" w:sz="4" w:space="0" w:color="FFFFFF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single" w:sz="4" w:space="0" w:color="FFFFFF"/>
          <w:left w:val="nil"/>
          <w:bottom w:val="single" w:sz="4" w:space="0" w:color="FFFFFF"/>
          <w:right w:val="nil"/>
          <w:insideH w:val="nil"/>
          <w:insideV w:val="nil"/>
          <w:tl2br w:val="nil"/>
          <w:tr2bl w:val="nil"/>
        </w:tcBorders>
        <w:shd w:val="clear" w:color="7F7F7F" w:fill="7F7F7F"/>
      </w:tcPr>
    </w:tblStylePr>
    <w:tblStylePr w:type="band2Horz">
      <w:tblPr/>
      <w:tcPr>
        <w:tcBorders>
          <w:top w:val="single" w:sz="4" w:space="0" w:color="FFFFFF"/>
          <w:left w:val="nil"/>
          <w:bottom w:val="single" w:sz="4" w:space="0" w:color="FFFFFF"/>
          <w:right w:val="nil"/>
          <w:insideH w:val="nil"/>
          <w:insideV w:val="nil"/>
          <w:tl2br w:val="nil"/>
          <w:tr2bl w:val="nil"/>
        </w:tcBorders>
        <w:shd w:val="clear" w:color="7F7F7F" w:fill="7F7F7F"/>
      </w:tcPr>
    </w:tblStylePr>
  </w:style>
  <w:style w:type="table" w:customStyle="1" w:styleId="ListTable5Dark-Accent1">
    <w:name w:val="List Table 5 Dark - Accent 1"/>
    <w:basedOn w:val="a3"/>
    <w:uiPriority w:val="99"/>
    <w:tblPr>
      <w:tblStyleRowBandSize w:val="1"/>
      <w:tblStyleColBandSize w:val="1"/>
      <w:tblBorders>
        <w:top w:val="single" w:sz="32" w:space="0" w:color="5B9BD5"/>
        <w:left w:val="single" w:sz="32" w:space="0" w:color="5B9BD5"/>
        <w:bottom w:val="single" w:sz="32" w:space="0" w:color="5B9BD5"/>
        <w:right w:val="single" w:sz="32" w:space="0" w:color="5B9BD5"/>
      </w:tblBorders>
    </w:tblPr>
    <w:tcPr>
      <w:shd w:val="clear" w:color="5B9BD5" w:fill="5B9BD5"/>
    </w:tcPr>
    <w:tblStylePr w:type="firstRow">
      <w:rPr>
        <w:rFonts w:ascii="Symbol" w:hAnsi="Symbol"/>
        <w:b/>
        <w:color w:val="FFFFFF"/>
        <w:sz w:val="22"/>
      </w:rPr>
      <w:tblPr/>
      <w:tcPr>
        <w:tcBorders>
          <w:top w:val="single" w:sz="32" w:space="0" w:color="5B9BD5"/>
          <w:left w:val="nil"/>
          <w:bottom w:val="single" w:sz="12" w:space="0" w:color="FFFFFF"/>
          <w:right w:val="nil"/>
          <w:insideH w:val="nil"/>
          <w:insideV w:val="nil"/>
          <w:tl2br w:val="nil"/>
          <w:tr2bl w:val="nil"/>
        </w:tcBorders>
        <w:shd w:val="clear" w:color="5B9BD5" w:fill="5B9BD5"/>
      </w:tcPr>
    </w:tblStylePr>
    <w:tblStylePr w:type="lastRow">
      <w:rPr>
        <w:rFonts w:ascii="Symbol" w:hAnsi="Symbol"/>
        <w:b/>
        <w:color w:val="FFFFFF"/>
        <w:sz w:val="22"/>
      </w:rPr>
    </w:tblStylePr>
    <w:tblStylePr w:type="firstCol">
      <w:rPr>
        <w:rFonts w:ascii="Symbol" w:hAnsi="Symbol"/>
        <w:b/>
        <w:color w:val="FFFFFF"/>
        <w:sz w:val="22"/>
      </w:rPr>
      <w:tblPr/>
      <w:tcPr>
        <w:tcBorders>
          <w:top w:val="nil"/>
          <w:left w:val="single" w:sz="32" w:space="0" w:color="5B9BD5"/>
          <w:bottom w:val="nil"/>
          <w:right w:val="single" w:sz="4" w:space="0" w:color="FFFFFF"/>
          <w:insideH w:val="nil"/>
          <w:insideV w:val="nil"/>
          <w:tl2br w:val="nil"/>
          <w:tr2bl w:val="nil"/>
        </w:tcBorders>
      </w:tcPr>
    </w:tblStylePr>
    <w:tblStylePr w:type="lastCol">
      <w:tblPr/>
      <w:tcPr>
        <w:tcBorders>
          <w:top w:val="nil"/>
          <w:left w:val="single" w:sz="4" w:space="0" w:color="FFFFFF"/>
          <w:bottom w:val="nil"/>
          <w:right w:val="single" w:sz="32" w:space="0" w:color="5B9BD5"/>
          <w:insideH w:val="nil"/>
          <w:insideV w:val="nil"/>
          <w:tl2br w:val="nil"/>
          <w:tr2bl w:val="nil"/>
        </w:tcBorders>
      </w:tcPr>
    </w:tblStylePr>
    <w:tblStylePr w:type="band1Vert">
      <w:tblPr/>
      <w:tcPr>
        <w:tcBorders>
          <w:top w:val="nil"/>
          <w:left w:val="single" w:sz="4" w:space="0" w:color="FFFFFF"/>
          <w:bottom w:val="nil"/>
          <w:right w:val="single" w:sz="4" w:space="0" w:color="FFFFFF"/>
          <w:insideH w:val="nil"/>
          <w:insideV w:val="nil"/>
          <w:tl2br w:val="nil"/>
          <w:tr2bl w:val="nil"/>
        </w:tcBorders>
        <w:shd w:val="clear" w:color="5B9BD5" w:fill="5B9BD5"/>
      </w:tcPr>
    </w:tblStylePr>
    <w:tblStylePr w:type="band2Vert">
      <w:tblPr/>
      <w:tcPr>
        <w:tcBorders>
          <w:top w:val="nil"/>
          <w:left w:val="single" w:sz="4" w:space="0" w:color="FFFFFF"/>
          <w:bottom w:val="nil"/>
          <w:right w:val="single" w:sz="4" w:space="0" w:color="FFFFFF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single" w:sz="4" w:space="0" w:color="FFFFFF"/>
          <w:left w:val="nil"/>
          <w:bottom w:val="single" w:sz="4" w:space="0" w:color="FFFFFF"/>
          <w:right w:val="nil"/>
          <w:insideH w:val="nil"/>
          <w:insideV w:val="nil"/>
          <w:tl2br w:val="nil"/>
          <w:tr2bl w:val="nil"/>
        </w:tcBorders>
        <w:shd w:val="clear" w:color="5B9BD5" w:fill="5B9BD5"/>
      </w:tcPr>
    </w:tblStylePr>
    <w:tblStylePr w:type="band2Horz">
      <w:tblPr/>
      <w:tcPr>
        <w:tcBorders>
          <w:top w:val="single" w:sz="4" w:space="0" w:color="FFFFFF"/>
          <w:left w:val="nil"/>
          <w:bottom w:val="single" w:sz="4" w:space="0" w:color="FFFFFF"/>
          <w:right w:val="nil"/>
          <w:insideH w:val="nil"/>
          <w:insideV w:val="nil"/>
          <w:tl2br w:val="nil"/>
          <w:tr2bl w:val="nil"/>
        </w:tcBorders>
        <w:shd w:val="clear" w:color="5B9BD5" w:fill="5B9BD5"/>
      </w:tcPr>
    </w:tblStylePr>
  </w:style>
  <w:style w:type="table" w:customStyle="1" w:styleId="ListTable5Dark-Accent2">
    <w:name w:val="List Table 5 Dark - Accent 2"/>
    <w:basedOn w:val="a3"/>
    <w:uiPriority w:val="99"/>
    <w:tblPr>
      <w:tblStyleRowBandSize w:val="1"/>
      <w:tblStyleColBandSize w:val="1"/>
      <w:tblBorders>
        <w:top w:val="single" w:sz="32" w:space="0" w:color="F4B184"/>
        <w:left w:val="single" w:sz="32" w:space="0" w:color="F4B184"/>
        <w:bottom w:val="single" w:sz="32" w:space="0" w:color="F4B184"/>
        <w:right w:val="single" w:sz="32" w:space="0" w:color="F4B184"/>
      </w:tblBorders>
    </w:tblPr>
    <w:tcPr>
      <w:shd w:val="clear" w:color="F4B184" w:fill="F4B184"/>
    </w:tcPr>
    <w:tblStylePr w:type="firstRow">
      <w:rPr>
        <w:rFonts w:ascii="Symbol" w:hAnsi="Symbol"/>
        <w:b/>
        <w:color w:val="FFFFFF"/>
        <w:sz w:val="22"/>
      </w:rPr>
      <w:tblPr/>
      <w:tcPr>
        <w:tcBorders>
          <w:top w:val="single" w:sz="32" w:space="0" w:color="F4B184"/>
          <w:left w:val="nil"/>
          <w:bottom w:val="single" w:sz="12" w:space="0" w:color="FFFFFF"/>
          <w:right w:val="nil"/>
          <w:insideH w:val="nil"/>
          <w:insideV w:val="nil"/>
          <w:tl2br w:val="nil"/>
          <w:tr2bl w:val="nil"/>
        </w:tcBorders>
        <w:shd w:val="clear" w:color="F4B184" w:fill="F4B184"/>
      </w:tcPr>
    </w:tblStylePr>
    <w:tblStylePr w:type="lastRow">
      <w:rPr>
        <w:rFonts w:ascii="Symbol" w:hAnsi="Symbol"/>
        <w:b/>
        <w:color w:val="FFFFFF"/>
        <w:sz w:val="22"/>
      </w:rPr>
    </w:tblStylePr>
    <w:tblStylePr w:type="firstCol">
      <w:rPr>
        <w:rFonts w:ascii="Symbol" w:hAnsi="Symbol"/>
        <w:b/>
        <w:color w:val="FFFFFF"/>
        <w:sz w:val="22"/>
      </w:rPr>
      <w:tblPr/>
      <w:tcPr>
        <w:tcBorders>
          <w:top w:val="nil"/>
          <w:left w:val="single" w:sz="32" w:space="0" w:color="F4B184"/>
          <w:bottom w:val="nil"/>
          <w:right w:val="single" w:sz="4" w:space="0" w:color="FFFFFF"/>
          <w:insideH w:val="nil"/>
          <w:insideV w:val="nil"/>
          <w:tl2br w:val="nil"/>
          <w:tr2bl w:val="nil"/>
        </w:tcBorders>
      </w:tcPr>
    </w:tblStylePr>
    <w:tblStylePr w:type="lastCol">
      <w:tblPr/>
      <w:tcPr>
        <w:tcBorders>
          <w:top w:val="nil"/>
          <w:left w:val="single" w:sz="4" w:space="0" w:color="FFFFFF"/>
          <w:bottom w:val="nil"/>
          <w:right w:val="single" w:sz="32" w:space="0" w:color="F4B184"/>
          <w:insideH w:val="nil"/>
          <w:insideV w:val="nil"/>
          <w:tl2br w:val="nil"/>
          <w:tr2bl w:val="nil"/>
        </w:tcBorders>
      </w:tcPr>
    </w:tblStylePr>
    <w:tblStylePr w:type="band1Vert">
      <w:tblPr/>
      <w:tcPr>
        <w:tcBorders>
          <w:top w:val="nil"/>
          <w:left w:val="single" w:sz="4" w:space="0" w:color="FFFFFF"/>
          <w:bottom w:val="nil"/>
          <w:right w:val="single" w:sz="4" w:space="0" w:color="FFFFFF"/>
          <w:insideH w:val="nil"/>
          <w:insideV w:val="nil"/>
          <w:tl2br w:val="nil"/>
          <w:tr2bl w:val="nil"/>
        </w:tcBorders>
        <w:shd w:val="clear" w:color="F4B184" w:fill="F4B184"/>
      </w:tcPr>
    </w:tblStylePr>
    <w:tblStylePr w:type="band2Vert">
      <w:tblPr/>
      <w:tcPr>
        <w:tcBorders>
          <w:top w:val="nil"/>
          <w:left w:val="single" w:sz="4" w:space="0" w:color="FFFFFF"/>
          <w:bottom w:val="nil"/>
          <w:right w:val="single" w:sz="4" w:space="0" w:color="FFFFFF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single" w:sz="4" w:space="0" w:color="FFFFFF"/>
          <w:left w:val="nil"/>
          <w:bottom w:val="single" w:sz="4" w:space="0" w:color="FFFFFF"/>
          <w:right w:val="nil"/>
          <w:insideH w:val="nil"/>
          <w:insideV w:val="nil"/>
          <w:tl2br w:val="nil"/>
          <w:tr2bl w:val="nil"/>
        </w:tcBorders>
        <w:shd w:val="clear" w:color="F4B184" w:fill="F4B184"/>
      </w:tcPr>
    </w:tblStylePr>
    <w:tblStylePr w:type="band2Horz">
      <w:tblPr/>
      <w:tcPr>
        <w:tcBorders>
          <w:top w:val="single" w:sz="4" w:space="0" w:color="FFFFFF"/>
          <w:left w:val="nil"/>
          <w:bottom w:val="single" w:sz="4" w:space="0" w:color="FFFFFF"/>
          <w:right w:val="nil"/>
          <w:insideH w:val="nil"/>
          <w:insideV w:val="nil"/>
          <w:tl2br w:val="nil"/>
          <w:tr2bl w:val="nil"/>
        </w:tcBorders>
        <w:shd w:val="clear" w:color="F4B184" w:fill="F4B184"/>
      </w:tcPr>
    </w:tblStylePr>
  </w:style>
  <w:style w:type="table" w:customStyle="1" w:styleId="ListTable5Dark-Accent3">
    <w:name w:val="List Table 5 Dark - Accent 3"/>
    <w:basedOn w:val="a3"/>
    <w:uiPriority w:val="99"/>
    <w:tblPr>
      <w:tblStyleRowBandSize w:val="1"/>
      <w:tblStyleColBandSize w:val="1"/>
      <w:tblBorders>
        <w:top w:val="single" w:sz="32" w:space="0" w:color="C9C9C9"/>
        <w:left w:val="single" w:sz="32" w:space="0" w:color="C9C9C9"/>
        <w:bottom w:val="single" w:sz="32" w:space="0" w:color="C9C9C9"/>
        <w:right w:val="single" w:sz="32" w:space="0" w:color="C9C9C9"/>
      </w:tblBorders>
    </w:tblPr>
    <w:tcPr>
      <w:shd w:val="clear" w:color="C9C9C9" w:fill="C9C9C9"/>
    </w:tcPr>
    <w:tblStylePr w:type="firstRow">
      <w:rPr>
        <w:rFonts w:ascii="Symbol" w:hAnsi="Symbol"/>
        <w:b/>
        <w:color w:val="FFFFFF"/>
        <w:sz w:val="22"/>
      </w:rPr>
      <w:tblPr/>
      <w:tcPr>
        <w:tcBorders>
          <w:top w:val="single" w:sz="32" w:space="0" w:color="C9C9C9"/>
          <w:left w:val="nil"/>
          <w:bottom w:val="single" w:sz="12" w:space="0" w:color="FFFFFF"/>
          <w:right w:val="nil"/>
          <w:insideH w:val="nil"/>
          <w:insideV w:val="nil"/>
          <w:tl2br w:val="nil"/>
          <w:tr2bl w:val="nil"/>
        </w:tcBorders>
        <w:shd w:val="clear" w:color="C9C9C9" w:fill="C9C9C9"/>
      </w:tcPr>
    </w:tblStylePr>
    <w:tblStylePr w:type="lastRow">
      <w:rPr>
        <w:rFonts w:ascii="Symbol" w:hAnsi="Symbol"/>
        <w:b/>
        <w:color w:val="FFFFFF"/>
        <w:sz w:val="22"/>
      </w:rPr>
    </w:tblStylePr>
    <w:tblStylePr w:type="firstCol">
      <w:rPr>
        <w:rFonts w:ascii="Symbol" w:hAnsi="Symbol"/>
        <w:b/>
        <w:color w:val="FFFFFF"/>
        <w:sz w:val="22"/>
      </w:rPr>
      <w:tblPr/>
      <w:tcPr>
        <w:tcBorders>
          <w:top w:val="nil"/>
          <w:left w:val="single" w:sz="32" w:space="0" w:color="C9C9C9"/>
          <w:bottom w:val="nil"/>
          <w:right w:val="single" w:sz="4" w:space="0" w:color="FFFFFF"/>
          <w:insideH w:val="nil"/>
          <w:insideV w:val="nil"/>
          <w:tl2br w:val="nil"/>
          <w:tr2bl w:val="nil"/>
        </w:tcBorders>
      </w:tcPr>
    </w:tblStylePr>
    <w:tblStylePr w:type="lastCol">
      <w:tblPr/>
      <w:tcPr>
        <w:tcBorders>
          <w:top w:val="nil"/>
          <w:left w:val="single" w:sz="4" w:space="0" w:color="FFFFFF"/>
          <w:bottom w:val="nil"/>
          <w:right w:val="single" w:sz="32" w:space="0" w:color="C9C9C9"/>
          <w:insideH w:val="nil"/>
          <w:insideV w:val="nil"/>
          <w:tl2br w:val="nil"/>
          <w:tr2bl w:val="nil"/>
        </w:tcBorders>
      </w:tcPr>
    </w:tblStylePr>
    <w:tblStylePr w:type="band1Vert">
      <w:tblPr/>
      <w:tcPr>
        <w:tcBorders>
          <w:top w:val="nil"/>
          <w:left w:val="single" w:sz="4" w:space="0" w:color="FFFFFF"/>
          <w:bottom w:val="nil"/>
          <w:right w:val="single" w:sz="4" w:space="0" w:color="FFFFFF"/>
          <w:insideH w:val="nil"/>
          <w:insideV w:val="nil"/>
          <w:tl2br w:val="nil"/>
          <w:tr2bl w:val="nil"/>
        </w:tcBorders>
        <w:shd w:val="clear" w:color="C9C9C9" w:fill="C9C9C9"/>
      </w:tcPr>
    </w:tblStylePr>
    <w:tblStylePr w:type="band2Vert">
      <w:tblPr/>
      <w:tcPr>
        <w:tcBorders>
          <w:top w:val="nil"/>
          <w:left w:val="single" w:sz="4" w:space="0" w:color="FFFFFF"/>
          <w:bottom w:val="nil"/>
          <w:right w:val="single" w:sz="4" w:space="0" w:color="FFFFFF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single" w:sz="4" w:space="0" w:color="FFFFFF"/>
          <w:left w:val="nil"/>
          <w:bottom w:val="single" w:sz="4" w:space="0" w:color="FFFFFF"/>
          <w:right w:val="nil"/>
          <w:insideH w:val="nil"/>
          <w:insideV w:val="nil"/>
          <w:tl2br w:val="nil"/>
          <w:tr2bl w:val="nil"/>
        </w:tcBorders>
        <w:shd w:val="clear" w:color="C9C9C9" w:fill="C9C9C9"/>
      </w:tcPr>
    </w:tblStylePr>
    <w:tblStylePr w:type="band2Horz">
      <w:tblPr/>
      <w:tcPr>
        <w:tcBorders>
          <w:top w:val="single" w:sz="4" w:space="0" w:color="FFFFFF"/>
          <w:left w:val="nil"/>
          <w:bottom w:val="single" w:sz="4" w:space="0" w:color="FFFFFF"/>
          <w:right w:val="nil"/>
          <w:insideH w:val="nil"/>
          <w:insideV w:val="nil"/>
          <w:tl2br w:val="nil"/>
          <w:tr2bl w:val="nil"/>
        </w:tcBorders>
        <w:shd w:val="clear" w:color="C9C9C9" w:fill="C9C9C9"/>
      </w:tcPr>
    </w:tblStylePr>
  </w:style>
  <w:style w:type="table" w:customStyle="1" w:styleId="ListTable5Dark-Accent4">
    <w:name w:val="List Table 5 Dark - Accent 4"/>
    <w:basedOn w:val="a3"/>
    <w:uiPriority w:val="99"/>
    <w:tblPr>
      <w:tblStyleRowBandSize w:val="1"/>
      <w:tblStyleColBandSize w:val="1"/>
      <w:tblBorders>
        <w:top w:val="single" w:sz="32" w:space="0" w:color="FFD865"/>
        <w:left w:val="single" w:sz="32" w:space="0" w:color="FFD865"/>
        <w:bottom w:val="single" w:sz="32" w:space="0" w:color="FFD865"/>
        <w:right w:val="single" w:sz="32" w:space="0" w:color="FFD865"/>
      </w:tblBorders>
    </w:tblPr>
    <w:tcPr>
      <w:shd w:val="clear" w:color="FFD865" w:fill="FFD865"/>
    </w:tcPr>
    <w:tblStylePr w:type="firstRow">
      <w:rPr>
        <w:rFonts w:ascii="Symbol" w:hAnsi="Symbol"/>
        <w:b/>
        <w:color w:val="FFFFFF"/>
        <w:sz w:val="22"/>
      </w:rPr>
      <w:tblPr/>
      <w:tcPr>
        <w:tcBorders>
          <w:top w:val="single" w:sz="32" w:space="0" w:color="FFD865"/>
          <w:left w:val="nil"/>
          <w:bottom w:val="single" w:sz="12" w:space="0" w:color="FFFFFF"/>
          <w:right w:val="nil"/>
          <w:insideH w:val="nil"/>
          <w:insideV w:val="nil"/>
          <w:tl2br w:val="nil"/>
          <w:tr2bl w:val="nil"/>
        </w:tcBorders>
        <w:shd w:val="clear" w:color="FFD865" w:fill="FFD865"/>
      </w:tcPr>
    </w:tblStylePr>
    <w:tblStylePr w:type="lastRow">
      <w:rPr>
        <w:rFonts w:ascii="Symbol" w:hAnsi="Symbol"/>
        <w:b/>
        <w:color w:val="FFFFFF"/>
        <w:sz w:val="22"/>
      </w:rPr>
    </w:tblStylePr>
    <w:tblStylePr w:type="firstCol">
      <w:rPr>
        <w:rFonts w:ascii="Symbol" w:hAnsi="Symbol"/>
        <w:b/>
        <w:color w:val="FFFFFF"/>
        <w:sz w:val="22"/>
      </w:rPr>
      <w:tblPr/>
      <w:tcPr>
        <w:tcBorders>
          <w:top w:val="nil"/>
          <w:left w:val="single" w:sz="32" w:space="0" w:color="FFD865"/>
          <w:bottom w:val="nil"/>
          <w:right w:val="single" w:sz="4" w:space="0" w:color="FFFFFF"/>
          <w:insideH w:val="nil"/>
          <w:insideV w:val="nil"/>
          <w:tl2br w:val="nil"/>
          <w:tr2bl w:val="nil"/>
        </w:tcBorders>
      </w:tcPr>
    </w:tblStylePr>
    <w:tblStylePr w:type="lastCol">
      <w:tblPr/>
      <w:tcPr>
        <w:tcBorders>
          <w:top w:val="nil"/>
          <w:left w:val="single" w:sz="4" w:space="0" w:color="FFFFFF"/>
          <w:bottom w:val="nil"/>
          <w:right w:val="single" w:sz="32" w:space="0" w:color="FFD865"/>
          <w:insideH w:val="nil"/>
          <w:insideV w:val="nil"/>
          <w:tl2br w:val="nil"/>
          <w:tr2bl w:val="nil"/>
        </w:tcBorders>
      </w:tcPr>
    </w:tblStylePr>
    <w:tblStylePr w:type="band1Vert">
      <w:tblPr/>
      <w:tcPr>
        <w:tcBorders>
          <w:top w:val="nil"/>
          <w:left w:val="single" w:sz="4" w:space="0" w:color="FFFFFF"/>
          <w:bottom w:val="nil"/>
          <w:right w:val="single" w:sz="4" w:space="0" w:color="FFFFFF"/>
          <w:insideH w:val="nil"/>
          <w:insideV w:val="nil"/>
          <w:tl2br w:val="nil"/>
          <w:tr2bl w:val="nil"/>
        </w:tcBorders>
        <w:shd w:val="clear" w:color="FFD865" w:fill="FFD865"/>
      </w:tcPr>
    </w:tblStylePr>
    <w:tblStylePr w:type="band2Vert">
      <w:tblPr/>
      <w:tcPr>
        <w:tcBorders>
          <w:top w:val="nil"/>
          <w:left w:val="single" w:sz="4" w:space="0" w:color="FFFFFF"/>
          <w:bottom w:val="nil"/>
          <w:right w:val="single" w:sz="4" w:space="0" w:color="FFFFFF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single" w:sz="4" w:space="0" w:color="FFFFFF"/>
          <w:left w:val="nil"/>
          <w:bottom w:val="single" w:sz="4" w:space="0" w:color="FFFFFF"/>
          <w:right w:val="nil"/>
          <w:insideH w:val="nil"/>
          <w:insideV w:val="nil"/>
          <w:tl2br w:val="nil"/>
          <w:tr2bl w:val="nil"/>
        </w:tcBorders>
        <w:shd w:val="clear" w:color="FFD865" w:fill="FFD865"/>
      </w:tcPr>
    </w:tblStylePr>
    <w:tblStylePr w:type="band2Horz">
      <w:tblPr/>
      <w:tcPr>
        <w:tcBorders>
          <w:top w:val="single" w:sz="4" w:space="0" w:color="FFFFFF"/>
          <w:left w:val="nil"/>
          <w:bottom w:val="single" w:sz="4" w:space="0" w:color="FFFFFF"/>
          <w:right w:val="nil"/>
          <w:insideH w:val="nil"/>
          <w:insideV w:val="nil"/>
          <w:tl2br w:val="nil"/>
          <w:tr2bl w:val="nil"/>
        </w:tcBorders>
        <w:shd w:val="clear" w:color="FFD865" w:fill="FFD865"/>
      </w:tcPr>
    </w:tblStylePr>
  </w:style>
  <w:style w:type="table" w:customStyle="1" w:styleId="ListTable5Dark-Accent5">
    <w:name w:val="List Table 5 Dark - Accent 5"/>
    <w:basedOn w:val="a3"/>
    <w:uiPriority w:val="99"/>
    <w:tblPr>
      <w:tblStyleRowBandSize w:val="1"/>
      <w:tblStyleColBandSize w:val="1"/>
      <w:tblBorders>
        <w:top w:val="single" w:sz="32" w:space="0" w:color="8DA9DB"/>
        <w:left w:val="single" w:sz="32" w:space="0" w:color="8DA9DB"/>
        <w:bottom w:val="single" w:sz="32" w:space="0" w:color="8DA9DB"/>
        <w:right w:val="single" w:sz="32" w:space="0" w:color="8DA9DB"/>
      </w:tblBorders>
    </w:tblPr>
    <w:tcPr>
      <w:shd w:val="clear" w:color="8DA9DB" w:fill="8DA9DB"/>
    </w:tcPr>
    <w:tblStylePr w:type="firstRow">
      <w:rPr>
        <w:rFonts w:ascii="Symbol" w:hAnsi="Symbol"/>
        <w:b/>
        <w:color w:val="FFFFFF"/>
        <w:sz w:val="22"/>
      </w:rPr>
      <w:tblPr/>
      <w:tcPr>
        <w:tcBorders>
          <w:top w:val="single" w:sz="32" w:space="0" w:color="8DA9DB"/>
          <w:left w:val="nil"/>
          <w:bottom w:val="single" w:sz="12" w:space="0" w:color="FFFFFF"/>
          <w:right w:val="nil"/>
          <w:insideH w:val="nil"/>
          <w:insideV w:val="nil"/>
          <w:tl2br w:val="nil"/>
          <w:tr2bl w:val="nil"/>
        </w:tcBorders>
        <w:shd w:val="clear" w:color="8DA9DB" w:fill="8DA9DB"/>
      </w:tcPr>
    </w:tblStylePr>
    <w:tblStylePr w:type="lastRow">
      <w:rPr>
        <w:rFonts w:ascii="Symbol" w:hAnsi="Symbol"/>
        <w:b/>
        <w:color w:val="FFFFFF"/>
        <w:sz w:val="22"/>
      </w:rPr>
    </w:tblStylePr>
    <w:tblStylePr w:type="firstCol">
      <w:rPr>
        <w:rFonts w:ascii="Symbol" w:hAnsi="Symbol"/>
        <w:b/>
        <w:color w:val="FFFFFF"/>
        <w:sz w:val="22"/>
      </w:rPr>
      <w:tblPr/>
      <w:tcPr>
        <w:tcBorders>
          <w:top w:val="nil"/>
          <w:left w:val="single" w:sz="32" w:space="0" w:color="8DA9DB"/>
          <w:bottom w:val="nil"/>
          <w:right w:val="single" w:sz="4" w:space="0" w:color="FFFFFF"/>
          <w:insideH w:val="nil"/>
          <w:insideV w:val="nil"/>
          <w:tl2br w:val="nil"/>
          <w:tr2bl w:val="nil"/>
        </w:tcBorders>
      </w:tcPr>
    </w:tblStylePr>
    <w:tblStylePr w:type="lastCol">
      <w:tblPr/>
      <w:tcPr>
        <w:tcBorders>
          <w:top w:val="nil"/>
          <w:left w:val="single" w:sz="4" w:space="0" w:color="FFFFFF"/>
          <w:bottom w:val="nil"/>
          <w:right w:val="single" w:sz="32" w:space="0" w:color="8DA9DB"/>
          <w:insideH w:val="nil"/>
          <w:insideV w:val="nil"/>
          <w:tl2br w:val="nil"/>
          <w:tr2bl w:val="nil"/>
        </w:tcBorders>
      </w:tcPr>
    </w:tblStylePr>
    <w:tblStylePr w:type="band1Vert">
      <w:tblPr/>
      <w:tcPr>
        <w:tcBorders>
          <w:top w:val="nil"/>
          <w:left w:val="single" w:sz="4" w:space="0" w:color="FFFFFF"/>
          <w:bottom w:val="nil"/>
          <w:right w:val="single" w:sz="4" w:space="0" w:color="FFFFFF"/>
          <w:insideH w:val="nil"/>
          <w:insideV w:val="nil"/>
          <w:tl2br w:val="nil"/>
          <w:tr2bl w:val="nil"/>
        </w:tcBorders>
        <w:shd w:val="clear" w:color="8DA9DB" w:fill="8DA9DB"/>
      </w:tcPr>
    </w:tblStylePr>
    <w:tblStylePr w:type="band2Vert">
      <w:tblPr/>
      <w:tcPr>
        <w:tcBorders>
          <w:top w:val="nil"/>
          <w:left w:val="single" w:sz="4" w:space="0" w:color="FFFFFF"/>
          <w:bottom w:val="nil"/>
          <w:right w:val="single" w:sz="4" w:space="0" w:color="FFFFFF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single" w:sz="4" w:space="0" w:color="FFFFFF"/>
          <w:left w:val="nil"/>
          <w:bottom w:val="single" w:sz="4" w:space="0" w:color="FFFFFF"/>
          <w:right w:val="nil"/>
          <w:insideH w:val="nil"/>
          <w:insideV w:val="nil"/>
          <w:tl2br w:val="nil"/>
          <w:tr2bl w:val="nil"/>
        </w:tcBorders>
        <w:shd w:val="clear" w:color="8DA9DB" w:fill="8DA9DB"/>
      </w:tcPr>
    </w:tblStylePr>
    <w:tblStylePr w:type="band2Horz">
      <w:tblPr/>
      <w:tcPr>
        <w:tcBorders>
          <w:top w:val="single" w:sz="4" w:space="0" w:color="FFFFFF"/>
          <w:left w:val="nil"/>
          <w:bottom w:val="single" w:sz="4" w:space="0" w:color="FFFFFF"/>
          <w:right w:val="nil"/>
          <w:insideH w:val="nil"/>
          <w:insideV w:val="nil"/>
          <w:tl2br w:val="nil"/>
          <w:tr2bl w:val="nil"/>
        </w:tcBorders>
        <w:shd w:val="clear" w:color="8DA9DB" w:fill="8DA9DB"/>
      </w:tcPr>
    </w:tblStylePr>
  </w:style>
  <w:style w:type="table" w:customStyle="1" w:styleId="ListTable5Dark-Accent6">
    <w:name w:val="List Table 5 Dark - Accent 6"/>
    <w:basedOn w:val="a3"/>
    <w:uiPriority w:val="99"/>
    <w:tblPr>
      <w:tblStyleRowBandSize w:val="1"/>
      <w:tblStyleColBandSize w:val="1"/>
      <w:tblBorders>
        <w:top w:val="single" w:sz="32" w:space="0" w:color="A9D08E"/>
        <w:left w:val="single" w:sz="32" w:space="0" w:color="A9D08E"/>
        <w:bottom w:val="single" w:sz="32" w:space="0" w:color="A9D08E"/>
        <w:right w:val="single" w:sz="32" w:space="0" w:color="A9D08E"/>
      </w:tblBorders>
    </w:tblPr>
    <w:tcPr>
      <w:shd w:val="clear" w:color="A9D08E" w:fill="A9D08E"/>
    </w:tcPr>
    <w:tblStylePr w:type="firstRow">
      <w:rPr>
        <w:rFonts w:ascii="Symbol" w:hAnsi="Symbol"/>
        <w:b/>
        <w:color w:val="FFFFFF"/>
        <w:sz w:val="22"/>
      </w:rPr>
      <w:tblPr/>
      <w:tcPr>
        <w:tcBorders>
          <w:top w:val="single" w:sz="32" w:space="0" w:color="A9D08E"/>
          <w:left w:val="nil"/>
          <w:bottom w:val="single" w:sz="12" w:space="0" w:color="FFFFFF"/>
          <w:right w:val="nil"/>
          <w:insideH w:val="nil"/>
          <w:insideV w:val="nil"/>
          <w:tl2br w:val="nil"/>
          <w:tr2bl w:val="nil"/>
        </w:tcBorders>
        <w:shd w:val="clear" w:color="A9D08E" w:fill="A9D08E"/>
      </w:tcPr>
    </w:tblStylePr>
    <w:tblStylePr w:type="lastRow">
      <w:rPr>
        <w:rFonts w:ascii="Symbol" w:hAnsi="Symbol"/>
        <w:b/>
        <w:color w:val="FFFFFF"/>
        <w:sz w:val="22"/>
      </w:rPr>
    </w:tblStylePr>
    <w:tblStylePr w:type="firstCol">
      <w:rPr>
        <w:rFonts w:ascii="Symbol" w:hAnsi="Symbol"/>
        <w:b/>
        <w:color w:val="FFFFFF"/>
        <w:sz w:val="22"/>
      </w:rPr>
      <w:tblPr/>
      <w:tcPr>
        <w:tcBorders>
          <w:top w:val="nil"/>
          <w:left w:val="single" w:sz="32" w:space="0" w:color="A9D08E"/>
          <w:bottom w:val="nil"/>
          <w:right w:val="single" w:sz="4" w:space="0" w:color="FFFFFF"/>
          <w:insideH w:val="nil"/>
          <w:insideV w:val="nil"/>
          <w:tl2br w:val="nil"/>
          <w:tr2bl w:val="nil"/>
        </w:tcBorders>
      </w:tcPr>
    </w:tblStylePr>
    <w:tblStylePr w:type="lastCol">
      <w:tblPr/>
      <w:tcPr>
        <w:tcBorders>
          <w:top w:val="nil"/>
          <w:left w:val="single" w:sz="4" w:space="0" w:color="FFFFFF"/>
          <w:bottom w:val="nil"/>
          <w:right w:val="single" w:sz="32" w:space="0" w:color="A9D08E"/>
          <w:insideH w:val="nil"/>
          <w:insideV w:val="nil"/>
          <w:tl2br w:val="nil"/>
          <w:tr2bl w:val="nil"/>
        </w:tcBorders>
      </w:tcPr>
    </w:tblStylePr>
    <w:tblStylePr w:type="band1Vert">
      <w:tblPr/>
      <w:tcPr>
        <w:tcBorders>
          <w:top w:val="nil"/>
          <w:left w:val="single" w:sz="4" w:space="0" w:color="FFFFFF"/>
          <w:bottom w:val="nil"/>
          <w:right w:val="single" w:sz="4" w:space="0" w:color="FFFFFF"/>
          <w:insideH w:val="nil"/>
          <w:insideV w:val="nil"/>
          <w:tl2br w:val="nil"/>
          <w:tr2bl w:val="nil"/>
        </w:tcBorders>
        <w:shd w:val="clear" w:color="A9D08E" w:fill="A9D08E"/>
      </w:tcPr>
    </w:tblStylePr>
    <w:tblStylePr w:type="band2Vert">
      <w:tblPr/>
      <w:tcPr>
        <w:tcBorders>
          <w:top w:val="nil"/>
          <w:left w:val="single" w:sz="4" w:space="0" w:color="FFFFFF"/>
          <w:bottom w:val="nil"/>
          <w:right w:val="single" w:sz="4" w:space="0" w:color="FFFFFF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single" w:sz="4" w:space="0" w:color="FFFFFF"/>
          <w:left w:val="nil"/>
          <w:bottom w:val="single" w:sz="4" w:space="0" w:color="FFFFFF"/>
          <w:right w:val="nil"/>
          <w:insideH w:val="nil"/>
          <w:insideV w:val="nil"/>
          <w:tl2br w:val="nil"/>
          <w:tr2bl w:val="nil"/>
        </w:tcBorders>
        <w:shd w:val="clear" w:color="A9D08E" w:fill="A9D08E"/>
      </w:tcPr>
    </w:tblStylePr>
    <w:tblStylePr w:type="band2Horz">
      <w:tblPr/>
      <w:tcPr>
        <w:tcBorders>
          <w:top w:val="single" w:sz="4" w:space="0" w:color="FFFFFF"/>
          <w:left w:val="nil"/>
          <w:bottom w:val="single" w:sz="4" w:space="0" w:color="FFFFFF"/>
          <w:right w:val="nil"/>
          <w:insideH w:val="nil"/>
          <w:insideV w:val="nil"/>
          <w:tl2br w:val="nil"/>
          <w:tr2bl w:val="nil"/>
        </w:tcBorders>
        <w:shd w:val="clear" w:color="A9D08E" w:fill="A9D08E"/>
      </w:tcPr>
    </w:tblStylePr>
  </w:style>
  <w:style w:type="table" w:styleId="-60">
    <w:name w:val="List Table 6 Colorful"/>
    <w:basedOn w:val="a3"/>
    <w:uiPriority w:val="99"/>
    <w:tblPr>
      <w:tblStyleRowBandSize w:val="1"/>
      <w:tblStyleColBandSize w:val="1"/>
      <w:tblBorders>
        <w:top w:val="single" w:sz="4" w:space="0" w:color="7F7F7F"/>
        <w:bottom w:val="single" w:sz="4" w:space="0" w:color="7F7F7F"/>
      </w:tblBorders>
    </w:tblPr>
    <w:tblStylePr w:type="firstRow">
      <w:rPr>
        <w:b/>
        <w:color w:val="000000"/>
      </w:rPr>
      <w:tblPr/>
      <w:tcPr>
        <w:tcBorders>
          <w:top w:val="nil"/>
          <w:left w:val="nil"/>
          <w:bottom w:val="single" w:sz="4" w:space="0" w:color="7F7F7F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000000"/>
      </w:rPr>
      <w:tblPr/>
      <w:tcPr>
        <w:tcBorders>
          <w:top w:val="single" w:sz="4" w:space="0" w:color="7F7F7F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000000"/>
      </w:rPr>
    </w:tblStylePr>
    <w:tblStylePr w:type="lastCol">
      <w:rPr>
        <w:b/>
        <w:color w:val="000000"/>
      </w:rPr>
    </w:tblStylePr>
    <w:tblStylePr w:type="band1Vert">
      <w:tblPr/>
      <w:tcPr>
        <w:shd w:val="clear" w:color="BFBFBF" w:fill="BFBFBF"/>
      </w:tcPr>
    </w:tblStylePr>
    <w:tblStylePr w:type="band1Horz">
      <w:rPr>
        <w:rFonts w:ascii="Symbol" w:hAnsi="Symbol"/>
        <w:color w:val="000000"/>
        <w:sz w:val="22"/>
      </w:rPr>
      <w:tblPr/>
      <w:tcPr>
        <w:shd w:val="clear" w:color="BFBFBF" w:fill="BFBFBF"/>
      </w:tcPr>
    </w:tblStylePr>
    <w:tblStylePr w:type="band2Horz">
      <w:rPr>
        <w:rFonts w:ascii="Symbol" w:hAnsi="Symbol"/>
        <w:color w:val="000000"/>
        <w:sz w:val="22"/>
      </w:rPr>
    </w:tblStylePr>
  </w:style>
  <w:style w:type="table" w:customStyle="1" w:styleId="ListTable6Colorful-Accent1">
    <w:name w:val="List Table 6 Colorful - Accent 1"/>
    <w:basedOn w:val="a3"/>
    <w:uiPriority w:val="99"/>
    <w:tblPr>
      <w:tblStyleRowBandSize w:val="1"/>
      <w:tblStyleColBandSize w:val="1"/>
      <w:tblBorders>
        <w:top w:val="single" w:sz="4" w:space="0" w:color="5B9BD5"/>
        <w:bottom w:val="single" w:sz="4" w:space="0" w:color="5B9BD5"/>
      </w:tblBorders>
    </w:tblPr>
    <w:tblStylePr w:type="firstRow">
      <w:rPr>
        <w:b/>
        <w:color w:val="245A8D"/>
      </w:rPr>
      <w:tblPr/>
      <w:tcPr>
        <w:tcBorders>
          <w:top w:val="nil"/>
          <w:left w:val="nil"/>
          <w:bottom w:val="single" w:sz="4" w:space="0" w:color="5B9BD5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245A8D"/>
      </w:rPr>
      <w:tblPr/>
      <w:tcPr>
        <w:tcBorders>
          <w:top w:val="single" w:sz="4" w:space="0" w:color="5B9BD5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245A8D"/>
      </w:rPr>
    </w:tblStylePr>
    <w:tblStylePr w:type="lastCol">
      <w:rPr>
        <w:b/>
        <w:color w:val="245A8D"/>
      </w:rPr>
    </w:tblStylePr>
    <w:tblStylePr w:type="band1Vert">
      <w:tblPr/>
      <w:tcPr>
        <w:shd w:val="clear" w:color="D5E5F4" w:fill="D5E5F4"/>
      </w:tcPr>
    </w:tblStylePr>
    <w:tblStylePr w:type="band1Horz">
      <w:rPr>
        <w:rFonts w:ascii="Symbol" w:hAnsi="Symbol"/>
        <w:color w:val="245A8D"/>
        <w:sz w:val="22"/>
      </w:rPr>
      <w:tblPr/>
      <w:tcPr>
        <w:shd w:val="clear" w:color="D5E5F4" w:fill="D5E5F4"/>
      </w:tcPr>
    </w:tblStylePr>
    <w:tblStylePr w:type="band2Horz">
      <w:rPr>
        <w:rFonts w:ascii="Symbol" w:hAnsi="Symbol"/>
        <w:color w:val="245A8D"/>
        <w:sz w:val="22"/>
      </w:rPr>
    </w:tblStylePr>
  </w:style>
  <w:style w:type="table" w:customStyle="1" w:styleId="ListTable6Colorful-Accent2">
    <w:name w:val="List Table 6 Colorful - Accent 2"/>
    <w:basedOn w:val="a3"/>
    <w:uiPriority w:val="99"/>
    <w:tblPr>
      <w:tblStyleRowBandSize w:val="1"/>
      <w:tblStyleColBandSize w:val="1"/>
      <w:tblBorders>
        <w:top w:val="single" w:sz="4" w:space="0" w:color="F4B184"/>
        <w:bottom w:val="single" w:sz="4" w:space="0" w:color="F4B184"/>
      </w:tblBorders>
    </w:tblPr>
    <w:tblStylePr w:type="firstRow">
      <w:rPr>
        <w:b/>
        <w:color w:val="F4B184"/>
      </w:rPr>
      <w:tblPr/>
      <w:tcPr>
        <w:tcBorders>
          <w:top w:val="nil"/>
          <w:left w:val="nil"/>
          <w:bottom w:val="single" w:sz="4" w:space="0" w:color="F4B184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F4B184"/>
      </w:rPr>
      <w:tblPr/>
      <w:tcPr>
        <w:tcBorders>
          <w:top w:val="single" w:sz="4" w:space="0" w:color="F4B184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F4B184"/>
      </w:rPr>
    </w:tblStylePr>
    <w:tblStylePr w:type="lastCol">
      <w:rPr>
        <w:b/>
        <w:color w:val="F4B184"/>
      </w:rPr>
    </w:tblStylePr>
    <w:tblStylePr w:type="band1Vert">
      <w:tblPr/>
      <w:tcPr>
        <w:shd w:val="clear" w:color="FADECB" w:fill="FADECB"/>
      </w:tcPr>
    </w:tblStylePr>
    <w:tblStylePr w:type="band1Horz">
      <w:rPr>
        <w:rFonts w:ascii="Symbol" w:hAnsi="Symbol"/>
        <w:color w:val="F4B184"/>
        <w:sz w:val="22"/>
      </w:rPr>
      <w:tblPr/>
      <w:tcPr>
        <w:shd w:val="clear" w:color="FADECB" w:fill="FADECB"/>
      </w:tcPr>
    </w:tblStylePr>
    <w:tblStylePr w:type="band2Horz">
      <w:rPr>
        <w:rFonts w:ascii="Symbol" w:hAnsi="Symbol"/>
        <w:color w:val="F4B184"/>
        <w:sz w:val="22"/>
      </w:rPr>
    </w:tblStylePr>
  </w:style>
  <w:style w:type="table" w:customStyle="1" w:styleId="ListTable6Colorful-Accent3">
    <w:name w:val="List Table 6 Colorful - Accent 3"/>
    <w:basedOn w:val="a3"/>
    <w:uiPriority w:val="99"/>
    <w:tblPr>
      <w:tblStyleRowBandSize w:val="1"/>
      <w:tblStyleColBandSize w:val="1"/>
      <w:tblBorders>
        <w:top w:val="single" w:sz="4" w:space="0" w:color="C9C9C9"/>
        <w:bottom w:val="single" w:sz="4" w:space="0" w:color="C9C9C9"/>
      </w:tblBorders>
    </w:tblPr>
    <w:tblStylePr w:type="firstRow">
      <w:rPr>
        <w:b/>
        <w:color w:val="C9C9C9"/>
      </w:rPr>
      <w:tblPr/>
      <w:tcPr>
        <w:tcBorders>
          <w:top w:val="nil"/>
          <w:left w:val="nil"/>
          <w:bottom w:val="single" w:sz="4" w:space="0" w:color="C9C9C9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C9C9C9"/>
      </w:rPr>
      <w:tblPr/>
      <w:tcPr>
        <w:tcBorders>
          <w:top w:val="single" w:sz="4" w:space="0" w:color="C9C9C9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C9C9C9"/>
      </w:rPr>
    </w:tblStylePr>
    <w:tblStylePr w:type="lastCol">
      <w:rPr>
        <w:b/>
        <w:color w:val="C9C9C9"/>
      </w:rPr>
    </w:tblStylePr>
    <w:tblStylePr w:type="band1Vert">
      <w:tblPr/>
      <w:tcPr>
        <w:shd w:val="clear" w:color="E8E8E8" w:fill="E8E8E8"/>
      </w:tcPr>
    </w:tblStylePr>
    <w:tblStylePr w:type="band1Horz">
      <w:rPr>
        <w:rFonts w:ascii="Symbol" w:hAnsi="Symbol"/>
        <w:color w:val="C9C9C9"/>
        <w:sz w:val="22"/>
      </w:rPr>
      <w:tblPr/>
      <w:tcPr>
        <w:shd w:val="clear" w:color="E8E8E8" w:fill="E8E8E8"/>
      </w:tcPr>
    </w:tblStylePr>
    <w:tblStylePr w:type="band2Horz">
      <w:rPr>
        <w:rFonts w:ascii="Symbol" w:hAnsi="Symbol"/>
        <w:color w:val="C9C9C9"/>
        <w:sz w:val="22"/>
      </w:rPr>
    </w:tblStylePr>
  </w:style>
  <w:style w:type="table" w:customStyle="1" w:styleId="ListTable6Colorful-Accent4">
    <w:name w:val="List Table 6 Colorful - Accent 4"/>
    <w:basedOn w:val="a3"/>
    <w:uiPriority w:val="99"/>
    <w:tblPr>
      <w:tblStyleRowBandSize w:val="1"/>
      <w:tblStyleColBandSize w:val="1"/>
      <w:tblBorders>
        <w:top w:val="single" w:sz="4" w:space="0" w:color="FFD865"/>
        <w:bottom w:val="single" w:sz="4" w:space="0" w:color="FFD865"/>
      </w:tblBorders>
    </w:tblPr>
    <w:tblStylePr w:type="firstRow">
      <w:rPr>
        <w:b/>
        <w:color w:val="FFD865"/>
      </w:rPr>
      <w:tblPr/>
      <w:tcPr>
        <w:tcBorders>
          <w:top w:val="nil"/>
          <w:left w:val="nil"/>
          <w:bottom w:val="single" w:sz="4" w:space="0" w:color="FFD865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FFD865"/>
      </w:rPr>
      <w:tblPr/>
      <w:tcPr>
        <w:tcBorders>
          <w:top w:val="single" w:sz="4" w:space="0" w:color="FFD865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FFD865"/>
      </w:rPr>
    </w:tblStylePr>
    <w:tblStylePr w:type="lastCol">
      <w:rPr>
        <w:b/>
        <w:color w:val="FFD865"/>
      </w:rPr>
    </w:tblStylePr>
    <w:tblStylePr w:type="band1Vert">
      <w:tblPr/>
      <w:tcPr>
        <w:shd w:val="clear" w:color="FFEFBF" w:fill="FFEFBF"/>
      </w:tcPr>
    </w:tblStylePr>
    <w:tblStylePr w:type="band1Horz">
      <w:rPr>
        <w:rFonts w:ascii="Symbol" w:hAnsi="Symbol"/>
        <w:color w:val="FFD865"/>
        <w:sz w:val="22"/>
      </w:rPr>
      <w:tblPr/>
      <w:tcPr>
        <w:shd w:val="clear" w:color="FFEFBF" w:fill="FFEFBF"/>
      </w:tcPr>
    </w:tblStylePr>
    <w:tblStylePr w:type="band2Horz">
      <w:rPr>
        <w:rFonts w:ascii="Symbol" w:hAnsi="Symbol"/>
        <w:color w:val="FFD865"/>
        <w:sz w:val="22"/>
      </w:rPr>
    </w:tblStylePr>
  </w:style>
  <w:style w:type="table" w:customStyle="1" w:styleId="ListTable6Colorful-Accent5">
    <w:name w:val="List Table 6 Colorful - Accent 5"/>
    <w:basedOn w:val="a3"/>
    <w:uiPriority w:val="99"/>
    <w:tblPr>
      <w:tblStyleRowBandSize w:val="1"/>
      <w:tblStyleColBandSize w:val="1"/>
      <w:tblBorders>
        <w:top w:val="single" w:sz="4" w:space="0" w:color="8DA9DB"/>
        <w:bottom w:val="single" w:sz="4" w:space="0" w:color="8DA9DB"/>
      </w:tblBorders>
    </w:tblPr>
    <w:tblStylePr w:type="firstRow">
      <w:rPr>
        <w:b/>
        <w:color w:val="8DA9DB"/>
      </w:rPr>
      <w:tblPr/>
      <w:tcPr>
        <w:tcBorders>
          <w:top w:val="nil"/>
          <w:left w:val="nil"/>
          <w:bottom w:val="single" w:sz="4" w:space="0" w:color="8DA9DB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8DA9DB"/>
      </w:rPr>
      <w:tblPr/>
      <w:tcPr>
        <w:tcBorders>
          <w:top w:val="single" w:sz="4" w:space="0" w:color="8DA9DB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8DA9DB"/>
      </w:rPr>
    </w:tblStylePr>
    <w:tblStylePr w:type="lastCol">
      <w:rPr>
        <w:b/>
        <w:color w:val="8DA9DB"/>
      </w:rPr>
    </w:tblStylePr>
    <w:tblStylePr w:type="band1Vert">
      <w:tblPr/>
      <w:tcPr>
        <w:shd w:val="clear" w:color="CFDBF0" w:fill="CFDBF0"/>
      </w:tcPr>
    </w:tblStylePr>
    <w:tblStylePr w:type="band1Horz">
      <w:rPr>
        <w:rFonts w:ascii="Symbol" w:hAnsi="Symbol"/>
        <w:color w:val="8DA9DB"/>
        <w:sz w:val="22"/>
      </w:rPr>
      <w:tblPr/>
      <w:tcPr>
        <w:shd w:val="clear" w:color="CFDBF0" w:fill="CFDBF0"/>
      </w:tcPr>
    </w:tblStylePr>
    <w:tblStylePr w:type="band2Horz">
      <w:rPr>
        <w:rFonts w:ascii="Symbol" w:hAnsi="Symbol"/>
        <w:color w:val="8DA9DB"/>
        <w:sz w:val="22"/>
      </w:rPr>
    </w:tblStylePr>
  </w:style>
  <w:style w:type="table" w:customStyle="1" w:styleId="ListTable6Colorful-Accent6">
    <w:name w:val="List Table 6 Colorful - Accent 6"/>
    <w:basedOn w:val="a3"/>
    <w:uiPriority w:val="99"/>
    <w:tblPr>
      <w:tblStyleRowBandSize w:val="1"/>
      <w:tblStyleColBandSize w:val="1"/>
      <w:tblBorders>
        <w:top w:val="single" w:sz="4" w:space="0" w:color="A9D08E"/>
        <w:bottom w:val="single" w:sz="4" w:space="0" w:color="A9D08E"/>
      </w:tblBorders>
    </w:tblPr>
    <w:tblStylePr w:type="firstRow">
      <w:rPr>
        <w:b/>
        <w:color w:val="A9D08E"/>
      </w:rPr>
      <w:tblPr/>
      <w:tcPr>
        <w:tcBorders>
          <w:top w:val="nil"/>
          <w:left w:val="nil"/>
          <w:bottom w:val="single" w:sz="4" w:space="0" w:color="A9D08E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color w:val="A9D08E"/>
      </w:rPr>
      <w:tblPr/>
      <w:tcPr>
        <w:tcBorders>
          <w:top w:val="single" w:sz="4" w:space="0" w:color="A9D08E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color w:val="A9D08E"/>
      </w:rPr>
    </w:tblStylePr>
    <w:tblStylePr w:type="lastCol">
      <w:rPr>
        <w:b/>
        <w:color w:val="A9D08E"/>
      </w:rPr>
    </w:tblStylePr>
    <w:tblStylePr w:type="band1Vert">
      <w:tblPr/>
      <w:tcPr>
        <w:shd w:val="clear" w:color="DAEBCF" w:fill="DAEBCF"/>
      </w:tcPr>
    </w:tblStylePr>
    <w:tblStylePr w:type="band1Horz">
      <w:rPr>
        <w:rFonts w:ascii="Symbol" w:hAnsi="Symbol"/>
        <w:color w:val="A9D08E"/>
        <w:sz w:val="22"/>
      </w:rPr>
      <w:tblPr/>
      <w:tcPr>
        <w:shd w:val="clear" w:color="DAEBCF" w:fill="DAEBCF"/>
      </w:tcPr>
    </w:tblStylePr>
    <w:tblStylePr w:type="band2Horz">
      <w:rPr>
        <w:rFonts w:ascii="Symbol" w:hAnsi="Symbol"/>
        <w:color w:val="A9D08E"/>
        <w:sz w:val="22"/>
      </w:rPr>
    </w:tblStylePr>
  </w:style>
  <w:style w:type="table" w:styleId="-70">
    <w:name w:val="List Table 7 Colorful"/>
    <w:basedOn w:val="a3"/>
    <w:uiPriority w:val="99"/>
    <w:tblPr>
      <w:tblStyleRowBandSize w:val="1"/>
      <w:tblStyleColBandSize w:val="1"/>
      <w:tblBorders>
        <w:right w:val="single" w:sz="4" w:space="0" w:color="7F7F7F"/>
      </w:tblBorders>
    </w:tblPr>
    <w:tblStylePr w:type="firstRow">
      <w:rPr>
        <w:rFonts w:ascii="Symbol" w:hAnsi="Symbol"/>
        <w:i/>
        <w:color w:val="7F7F7F"/>
        <w:sz w:val="22"/>
      </w:rPr>
      <w:tblPr/>
      <w:tcPr>
        <w:tcBorders>
          <w:top w:val="nil"/>
          <w:left w:val="nil"/>
          <w:bottom w:val="single" w:sz="4" w:space="0" w:color="7F7F7F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lastRow">
      <w:rPr>
        <w:rFonts w:ascii="Symbol" w:hAnsi="Symbol"/>
        <w:i/>
        <w:color w:val="7F7F7F"/>
        <w:sz w:val="22"/>
      </w:rPr>
      <w:tblPr/>
      <w:tcPr>
        <w:tcBorders>
          <w:top w:val="single" w:sz="4" w:space="0" w:color="7F7F7F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firstCol">
      <w:pPr>
        <w:jc w:val="right"/>
      </w:pPr>
      <w:rPr>
        <w:rFonts w:ascii="Symbol" w:hAnsi="Symbol"/>
        <w:i/>
        <w:color w:val="7F7F7F"/>
        <w:sz w:val="22"/>
      </w:rPr>
      <w:tblPr/>
      <w:tcPr>
        <w:tcBorders>
          <w:top w:val="nil"/>
          <w:left w:val="nil"/>
          <w:bottom w:val="nil"/>
          <w:right w:val="single" w:sz="4" w:space="0" w:color="7F7F7F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rFonts w:ascii="Symbol" w:hAnsi="Symbol"/>
        <w:i/>
        <w:color w:val="7F7F7F"/>
        <w:sz w:val="22"/>
      </w:rPr>
      <w:tblPr/>
      <w:tcPr>
        <w:tcBorders>
          <w:top w:val="nil"/>
          <w:left w:val="single" w:sz="4" w:space="0" w:color="7F7F7F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tblPr/>
      <w:tcPr>
        <w:shd w:val="clear" w:color="BFBFBF" w:fill="BFBFBF"/>
      </w:tcPr>
    </w:tblStylePr>
    <w:tblStylePr w:type="band1Horz">
      <w:rPr>
        <w:rFonts w:ascii="Symbol" w:hAnsi="Symbol"/>
        <w:color w:val="7F7F7F"/>
        <w:sz w:val="22"/>
      </w:rPr>
      <w:tblPr/>
      <w:tcPr>
        <w:shd w:val="clear" w:color="BFBFBF" w:fill="BFBFBF"/>
      </w:tcPr>
    </w:tblStylePr>
    <w:tblStylePr w:type="band2Horz">
      <w:rPr>
        <w:rFonts w:ascii="Symbol" w:hAnsi="Symbol"/>
        <w:color w:val="7F7F7F"/>
        <w:sz w:val="22"/>
      </w:rPr>
    </w:tblStylePr>
  </w:style>
  <w:style w:type="table" w:customStyle="1" w:styleId="ListTable7Colorful-Accent1">
    <w:name w:val="List Table 7 Colorful - Accent 1"/>
    <w:basedOn w:val="a3"/>
    <w:uiPriority w:val="99"/>
    <w:tblPr>
      <w:tblStyleRowBandSize w:val="1"/>
      <w:tblStyleColBandSize w:val="1"/>
      <w:tblBorders>
        <w:right w:val="single" w:sz="4" w:space="0" w:color="5B9BD5"/>
      </w:tblBorders>
    </w:tblPr>
    <w:tblStylePr w:type="firstRow">
      <w:rPr>
        <w:rFonts w:ascii="Symbol" w:hAnsi="Symbol"/>
        <w:i/>
        <w:color w:val="245A8D"/>
        <w:sz w:val="22"/>
      </w:rPr>
      <w:tblPr/>
      <w:tcPr>
        <w:tcBorders>
          <w:top w:val="nil"/>
          <w:left w:val="nil"/>
          <w:bottom w:val="single" w:sz="4" w:space="0" w:color="5B9BD5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lastRow">
      <w:rPr>
        <w:rFonts w:ascii="Symbol" w:hAnsi="Symbol"/>
        <w:i/>
        <w:color w:val="245A8D"/>
        <w:sz w:val="22"/>
      </w:rPr>
      <w:tblPr/>
      <w:tcPr>
        <w:tcBorders>
          <w:top w:val="single" w:sz="4" w:space="0" w:color="5B9BD5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firstCol">
      <w:pPr>
        <w:jc w:val="right"/>
      </w:pPr>
      <w:rPr>
        <w:rFonts w:ascii="Symbol" w:hAnsi="Symbol"/>
        <w:i/>
        <w:color w:val="245A8D"/>
        <w:sz w:val="22"/>
      </w:rPr>
      <w:tblPr/>
      <w:tcPr>
        <w:tcBorders>
          <w:top w:val="nil"/>
          <w:left w:val="nil"/>
          <w:bottom w:val="nil"/>
          <w:right w:val="single" w:sz="4" w:space="0" w:color="5B9BD5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rFonts w:ascii="Symbol" w:hAnsi="Symbol"/>
        <w:i/>
        <w:color w:val="245A8D"/>
        <w:sz w:val="22"/>
      </w:rPr>
      <w:tblPr/>
      <w:tcPr>
        <w:tcBorders>
          <w:top w:val="nil"/>
          <w:left w:val="single" w:sz="4" w:space="0" w:color="5B9BD5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tblPr/>
      <w:tcPr>
        <w:shd w:val="clear" w:color="D5E5F4" w:fill="D5E5F4"/>
      </w:tcPr>
    </w:tblStylePr>
    <w:tblStylePr w:type="band1Horz">
      <w:rPr>
        <w:rFonts w:ascii="Symbol" w:hAnsi="Symbol"/>
        <w:color w:val="245A8D"/>
        <w:sz w:val="22"/>
      </w:rPr>
      <w:tblPr/>
      <w:tcPr>
        <w:shd w:val="clear" w:color="D5E5F4" w:fill="D5E5F4"/>
      </w:tcPr>
    </w:tblStylePr>
    <w:tblStylePr w:type="band2Horz">
      <w:rPr>
        <w:rFonts w:ascii="Symbol" w:hAnsi="Symbol"/>
        <w:color w:val="245A8D"/>
        <w:sz w:val="22"/>
      </w:rPr>
    </w:tblStylePr>
  </w:style>
  <w:style w:type="table" w:customStyle="1" w:styleId="ListTable7Colorful-Accent2">
    <w:name w:val="List Table 7 Colorful - Accent 2"/>
    <w:basedOn w:val="a3"/>
    <w:uiPriority w:val="99"/>
    <w:tblPr>
      <w:tblStyleRowBandSize w:val="1"/>
      <w:tblStyleColBandSize w:val="1"/>
      <w:tblBorders>
        <w:right w:val="single" w:sz="4" w:space="0" w:color="F4B184"/>
      </w:tblBorders>
    </w:tblPr>
    <w:tblStylePr w:type="firstRow">
      <w:rPr>
        <w:rFonts w:ascii="Symbol" w:hAnsi="Symbol"/>
        <w:i/>
        <w:color w:val="F4B184"/>
        <w:sz w:val="22"/>
      </w:rPr>
      <w:tblPr/>
      <w:tcPr>
        <w:tcBorders>
          <w:top w:val="nil"/>
          <w:left w:val="nil"/>
          <w:bottom w:val="single" w:sz="4" w:space="0" w:color="F4B184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lastRow">
      <w:rPr>
        <w:rFonts w:ascii="Symbol" w:hAnsi="Symbol"/>
        <w:i/>
        <w:color w:val="F4B184"/>
        <w:sz w:val="22"/>
      </w:rPr>
      <w:tblPr/>
      <w:tcPr>
        <w:tcBorders>
          <w:top w:val="single" w:sz="4" w:space="0" w:color="F4B184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firstCol">
      <w:pPr>
        <w:jc w:val="right"/>
      </w:pPr>
      <w:rPr>
        <w:rFonts w:ascii="Symbol" w:hAnsi="Symbol"/>
        <w:i/>
        <w:color w:val="F4B184"/>
        <w:sz w:val="22"/>
      </w:rPr>
      <w:tblPr/>
      <w:tcPr>
        <w:tcBorders>
          <w:top w:val="nil"/>
          <w:left w:val="nil"/>
          <w:bottom w:val="nil"/>
          <w:right w:val="single" w:sz="4" w:space="0" w:color="F4B184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rFonts w:ascii="Symbol" w:hAnsi="Symbol"/>
        <w:i/>
        <w:color w:val="F4B184"/>
        <w:sz w:val="22"/>
      </w:rPr>
      <w:tblPr/>
      <w:tcPr>
        <w:tcBorders>
          <w:top w:val="nil"/>
          <w:left w:val="single" w:sz="4" w:space="0" w:color="F4B184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tblPr/>
      <w:tcPr>
        <w:shd w:val="clear" w:color="FADECB" w:fill="FADECB"/>
      </w:tcPr>
    </w:tblStylePr>
    <w:tblStylePr w:type="band1Horz">
      <w:rPr>
        <w:rFonts w:ascii="Symbol" w:hAnsi="Symbol"/>
        <w:color w:val="F4B184"/>
        <w:sz w:val="22"/>
      </w:rPr>
      <w:tblPr/>
      <w:tcPr>
        <w:shd w:val="clear" w:color="FADECB" w:fill="FADECB"/>
      </w:tcPr>
    </w:tblStylePr>
    <w:tblStylePr w:type="band2Horz">
      <w:rPr>
        <w:rFonts w:ascii="Symbol" w:hAnsi="Symbol"/>
        <w:color w:val="F4B184"/>
        <w:sz w:val="22"/>
      </w:rPr>
    </w:tblStylePr>
  </w:style>
  <w:style w:type="table" w:customStyle="1" w:styleId="ListTable7Colorful-Accent3">
    <w:name w:val="List Table 7 Colorful - Accent 3"/>
    <w:basedOn w:val="a3"/>
    <w:uiPriority w:val="99"/>
    <w:tblPr>
      <w:tblStyleRowBandSize w:val="1"/>
      <w:tblStyleColBandSize w:val="1"/>
      <w:tblBorders>
        <w:right w:val="single" w:sz="4" w:space="0" w:color="C9C9C9"/>
      </w:tblBorders>
    </w:tblPr>
    <w:tblStylePr w:type="firstRow">
      <w:rPr>
        <w:rFonts w:ascii="Symbol" w:hAnsi="Symbol"/>
        <w:i/>
        <w:color w:val="C9C9C9"/>
        <w:sz w:val="22"/>
      </w:rPr>
      <w:tblPr/>
      <w:tcPr>
        <w:tcBorders>
          <w:top w:val="nil"/>
          <w:left w:val="nil"/>
          <w:bottom w:val="single" w:sz="4" w:space="0" w:color="C9C9C9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lastRow">
      <w:rPr>
        <w:rFonts w:ascii="Symbol" w:hAnsi="Symbol"/>
        <w:i/>
        <w:color w:val="C9C9C9"/>
        <w:sz w:val="22"/>
      </w:rPr>
      <w:tblPr/>
      <w:tcPr>
        <w:tcBorders>
          <w:top w:val="single" w:sz="4" w:space="0" w:color="C9C9C9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firstCol">
      <w:pPr>
        <w:jc w:val="right"/>
      </w:pPr>
      <w:rPr>
        <w:rFonts w:ascii="Symbol" w:hAnsi="Symbol"/>
        <w:i/>
        <w:color w:val="C9C9C9"/>
        <w:sz w:val="22"/>
      </w:rPr>
      <w:tblPr/>
      <w:tcPr>
        <w:tcBorders>
          <w:top w:val="nil"/>
          <w:left w:val="nil"/>
          <w:bottom w:val="nil"/>
          <w:right w:val="single" w:sz="4" w:space="0" w:color="C9C9C9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rFonts w:ascii="Symbol" w:hAnsi="Symbol"/>
        <w:i/>
        <w:color w:val="C9C9C9"/>
        <w:sz w:val="22"/>
      </w:rPr>
      <w:tblPr/>
      <w:tcPr>
        <w:tcBorders>
          <w:top w:val="nil"/>
          <w:left w:val="single" w:sz="4" w:space="0" w:color="C9C9C9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tblPr/>
      <w:tcPr>
        <w:shd w:val="clear" w:color="E8E8E8" w:fill="E8E8E8"/>
      </w:tcPr>
    </w:tblStylePr>
    <w:tblStylePr w:type="band1Horz">
      <w:rPr>
        <w:rFonts w:ascii="Symbol" w:hAnsi="Symbol"/>
        <w:color w:val="C9C9C9"/>
        <w:sz w:val="22"/>
      </w:rPr>
      <w:tblPr/>
      <w:tcPr>
        <w:shd w:val="clear" w:color="E8E8E8" w:fill="E8E8E8"/>
      </w:tcPr>
    </w:tblStylePr>
    <w:tblStylePr w:type="band2Horz">
      <w:rPr>
        <w:rFonts w:ascii="Symbol" w:hAnsi="Symbol"/>
        <w:color w:val="C9C9C9"/>
        <w:sz w:val="22"/>
      </w:rPr>
    </w:tblStylePr>
  </w:style>
  <w:style w:type="table" w:customStyle="1" w:styleId="ListTable7Colorful-Accent4">
    <w:name w:val="List Table 7 Colorful - Accent 4"/>
    <w:basedOn w:val="a3"/>
    <w:uiPriority w:val="99"/>
    <w:tblPr>
      <w:tblStyleRowBandSize w:val="1"/>
      <w:tblStyleColBandSize w:val="1"/>
      <w:tblBorders>
        <w:right w:val="single" w:sz="4" w:space="0" w:color="FFD865"/>
      </w:tblBorders>
    </w:tblPr>
    <w:tblStylePr w:type="firstRow">
      <w:rPr>
        <w:rFonts w:ascii="Symbol" w:hAnsi="Symbol"/>
        <w:i/>
        <w:color w:val="FFD865"/>
        <w:sz w:val="22"/>
      </w:rPr>
      <w:tblPr/>
      <w:tcPr>
        <w:tcBorders>
          <w:top w:val="nil"/>
          <w:left w:val="nil"/>
          <w:bottom w:val="single" w:sz="4" w:space="0" w:color="FFD865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lastRow">
      <w:rPr>
        <w:rFonts w:ascii="Symbol" w:hAnsi="Symbol"/>
        <w:i/>
        <w:color w:val="FFD865"/>
        <w:sz w:val="22"/>
      </w:rPr>
      <w:tblPr/>
      <w:tcPr>
        <w:tcBorders>
          <w:top w:val="single" w:sz="4" w:space="0" w:color="FFD865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firstCol">
      <w:pPr>
        <w:jc w:val="right"/>
      </w:pPr>
      <w:rPr>
        <w:rFonts w:ascii="Symbol" w:hAnsi="Symbol"/>
        <w:i/>
        <w:color w:val="FFD865"/>
        <w:sz w:val="22"/>
      </w:rPr>
      <w:tblPr/>
      <w:tcPr>
        <w:tcBorders>
          <w:top w:val="nil"/>
          <w:left w:val="nil"/>
          <w:bottom w:val="nil"/>
          <w:right w:val="single" w:sz="4" w:space="0" w:color="FFD865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rFonts w:ascii="Symbol" w:hAnsi="Symbol"/>
        <w:i/>
        <w:color w:val="FFD865"/>
        <w:sz w:val="22"/>
      </w:rPr>
      <w:tblPr/>
      <w:tcPr>
        <w:tcBorders>
          <w:top w:val="nil"/>
          <w:left w:val="single" w:sz="4" w:space="0" w:color="FFD865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tblPr/>
      <w:tcPr>
        <w:shd w:val="clear" w:color="FFEFBF" w:fill="FFEFBF"/>
      </w:tcPr>
    </w:tblStylePr>
    <w:tblStylePr w:type="band1Horz">
      <w:rPr>
        <w:rFonts w:ascii="Symbol" w:hAnsi="Symbol"/>
        <w:color w:val="FFD865"/>
        <w:sz w:val="22"/>
      </w:rPr>
      <w:tblPr/>
      <w:tcPr>
        <w:shd w:val="clear" w:color="FFEFBF" w:fill="FFEFBF"/>
      </w:tcPr>
    </w:tblStylePr>
    <w:tblStylePr w:type="band2Horz">
      <w:rPr>
        <w:rFonts w:ascii="Symbol" w:hAnsi="Symbol"/>
        <w:color w:val="FFD865"/>
        <w:sz w:val="22"/>
      </w:rPr>
    </w:tblStylePr>
  </w:style>
  <w:style w:type="table" w:customStyle="1" w:styleId="ListTable7Colorful-Accent5">
    <w:name w:val="List Table 7 Colorful - Accent 5"/>
    <w:basedOn w:val="a3"/>
    <w:uiPriority w:val="99"/>
    <w:tblPr>
      <w:tblStyleRowBandSize w:val="1"/>
      <w:tblStyleColBandSize w:val="1"/>
      <w:tblBorders>
        <w:right w:val="single" w:sz="4" w:space="0" w:color="8DA9DB"/>
      </w:tblBorders>
    </w:tblPr>
    <w:tblStylePr w:type="firstRow">
      <w:rPr>
        <w:rFonts w:ascii="Symbol" w:hAnsi="Symbol"/>
        <w:i/>
        <w:color w:val="8DA9DB"/>
        <w:sz w:val="22"/>
      </w:rPr>
      <w:tblPr/>
      <w:tcPr>
        <w:tcBorders>
          <w:top w:val="nil"/>
          <w:left w:val="nil"/>
          <w:bottom w:val="single" w:sz="4" w:space="0" w:color="8DA9DB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lastRow">
      <w:rPr>
        <w:rFonts w:ascii="Symbol" w:hAnsi="Symbol"/>
        <w:i/>
        <w:color w:val="8DA9DB"/>
        <w:sz w:val="22"/>
      </w:rPr>
      <w:tblPr/>
      <w:tcPr>
        <w:tcBorders>
          <w:top w:val="single" w:sz="4" w:space="0" w:color="8DA9DB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firstCol">
      <w:pPr>
        <w:jc w:val="right"/>
      </w:pPr>
      <w:rPr>
        <w:rFonts w:ascii="Symbol" w:hAnsi="Symbol"/>
        <w:i/>
        <w:color w:val="8DA9DB"/>
        <w:sz w:val="22"/>
      </w:rPr>
      <w:tblPr/>
      <w:tcPr>
        <w:tcBorders>
          <w:top w:val="nil"/>
          <w:left w:val="nil"/>
          <w:bottom w:val="nil"/>
          <w:right w:val="single" w:sz="4" w:space="0" w:color="8DA9DB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rFonts w:ascii="Symbol" w:hAnsi="Symbol"/>
        <w:i/>
        <w:color w:val="8DA9DB"/>
        <w:sz w:val="22"/>
      </w:rPr>
      <w:tblPr/>
      <w:tcPr>
        <w:tcBorders>
          <w:top w:val="nil"/>
          <w:left w:val="single" w:sz="4" w:space="0" w:color="8DA9DB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tblPr/>
      <w:tcPr>
        <w:shd w:val="clear" w:color="CFDBF0" w:fill="CFDBF0"/>
      </w:tcPr>
    </w:tblStylePr>
    <w:tblStylePr w:type="band1Horz">
      <w:rPr>
        <w:rFonts w:ascii="Symbol" w:hAnsi="Symbol"/>
        <w:color w:val="8DA9DB"/>
        <w:sz w:val="22"/>
      </w:rPr>
      <w:tblPr/>
      <w:tcPr>
        <w:shd w:val="clear" w:color="CFDBF0" w:fill="CFDBF0"/>
      </w:tcPr>
    </w:tblStylePr>
    <w:tblStylePr w:type="band2Horz">
      <w:rPr>
        <w:rFonts w:ascii="Symbol" w:hAnsi="Symbol"/>
        <w:color w:val="8DA9DB"/>
        <w:sz w:val="22"/>
      </w:rPr>
    </w:tblStylePr>
  </w:style>
  <w:style w:type="table" w:customStyle="1" w:styleId="ListTable7Colorful-Accent6">
    <w:name w:val="List Table 7 Colorful - Accent 6"/>
    <w:basedOn w:val="a3"/>
    <w:uiPriority w:val="99"/>
    <w:tblPr>
      <w:tblStyleRowBandSize w:val="1"/>
      <w:tblStyleColBandSize w:val="1"/>
      <w:tblBorders>
        <w:right w:val="single" w:sz="4" w:space="0" w:color="A9D08E"/>
      </w:tblBorders>
    </w:tblPr>
    <w:tblStylePr w:type="firstRow">
      <w:rPr>
        <w:rFonts w:ascii="Symbol" w:hAnsi="Symbol"/>
        <w:i/>
        <w:color w:val="A9D08E"/>
        <w:sz w:val="22"/>
      </w:rPr>
      <w:tblPr/>
      <w:tcPr>
        <w:tcBorders>
          <w:top w:val="nil"/>
          <w:left w:val="nil"/>
          <w:bottom w:val="single" w:sz="4" w:space="0" w:color="A9D08E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lastRow">
      <w:rPr>
        <w:rFonts w:ascii="Symbol" w:hAnsi="Symbol"/>
        <w:i/>
        <w:color w:val="A9D08E"/>
        <w:sz w:val="22"/>
      </w:rPr>
      <w:tblPr/>
      <w:tcPr>
        <w:tcBorders>
          <w:top w:val="single" w:sz="4" w:space="0" w:color="A9D08E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FFFFFF"/>
      </w:tcPr>
    </w:tblStylePr>
    <w:tblStylePr w:type="firstCol">
      <w:pPr>
        <w:jc w:val="right"/>
      </w:pPr>
      <w:rPr>
        <w:rFonts w:ascii="Symbol" w:hAnsi="Symbol"/>
        <w:i/>
        <w:color w:val="A9D08E"/>
        <w:sz w:val="22"/>
      </w:rPr>
      <w:tblPr/>
      <w:tcPr>
        <w:tcBorders>
          <w:top w:val="nil"/>
          <w:left w:val="nil"/>
          <w:bottom w:val="nil"/>
          <w:right w:val="single" w:sz="4" w:space="0" w:color="A9D08E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lastCol">
      <w:rPr>
        <w:rFonts w:ascii="Symbol" w:hAnsi="Symbol"/>
        <w:i/>
        <w:color w:val="A9D08E"/>
        <w:sz w:val="22"/>
      </w:rPr>
      <w:tblPr/>
      <w:tcPr>
        <w:tcBorders>
          <w:top w:val="nil"/>
          <w:left w:val="single" w:sz="4" w:space="0" w:color="A9D08E"/>
          <w:bottom w:val="nil"/>
          <w:right w:val="nil"/>
          <w:insideH w:val="nil"/>
          <w:insideV w:val="nil"/>
          <w:tl2br w:val="nil"/>
          <w:tr2bl w:val="nil"/>
        </w:tcBorders>
        <w:shd w:val="clear" w:color="FFFFFF" w:fill="auto"/>
      </w:tcPr>
    </w:tblStylePr>
    <w:tblStylePr w:type="band1Vert">
      <w:tblPr/>
      <w:tcPr>
        <w:shd w:val="clear" w:color="DAEBCF" w:fill="DAEBCF"/>
      </w:tcPr>
    </w:tblStylePr>
    <w:tblStylePr w:type="band1Horz">
      <w:rPr>
        <w:rFonts w:ascii="Symbol" w:hAnsi="Symbol"/>
        <w:color w:val="A9D08E"/>
        <w:sz w:val="22"/>
      </w:rPr>
      <w:tblPr/>
      <w:tcPr>
        <w:shd w:val="clear" w:color="DAEBCF" w:fill="DAEBCF"/>
      </w:tcPr>
    </w:tblStylePr>
    <w:tblStylePr w:type="band2Horz">
      <w:rPr>
        <w:rFonts w:ascii="Symbol" w:hAnsi="Symbol"/>
        <w:color w:val="A9D08E"/>
        <w:sz w:val="22"/>
      </w:rPr>
    </w:tblStylePr>
  </w:style>
  <w:style w:type="table" w:customStyle="1" w:styleId="Lined-Accent">
    <w:name w:val="Lined - Accent"/>
    <w:basedOn w:val="a3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Symbol" w:hAnsi="Symbol"/>
        <w:color w:val="F2F2F2"/>
        <w:sz w:val="22"/>
      </w:rPr>
      <w:tblPr/>
      <w:tcPr>
        <w:shd w:val="clear" w:color="7F7F7F" w:fill="7F7F7F"/>
      </w:tcPr>
    </w:tblStylePr>
    <w:tblStylePr w:type="lastRow">
      <w:rPr>
        <w:rFonts w:ascii="Symbol" w:hAnsi="Symbol"/>
        <w:color w:val="F2F2F2"/>
        <w:sz w:val="22"/>
      </w:rPr>
      <w:tblPr/>
      <w:tcPr>
        <w:shd w:val="clear" w:color="7F7F7F" w:fill="7F7F7F"/>
      </w:tcPr>
    </w:tblStylePr>
    <w:tblStylePr w:type="firstCol">
      <w:rPr>
        <w:rFonts w:ascii="Symbol" w:hAnsi="Symbol"/>
        <w:color w:val="F2F2F2"/>
        <w:sz w:val="22"/>
      </w:rPr>
      <w:tblPr/>
      <w:tcPr>
        <w:shd w:val="clear" w:color="7F7F7F" w:fill="7F7F7F"/>
      </w:tcPr>
    </w:tblStylePr>
    <w:tblStylePr w:type="lastCol">
      <w:rPr>
        <w:rFonts w:ascii="Symbol" w:hAnsi="Symbol"/>
        <w:color w:val="F2F2F2"/>
        <w:sz w:val="22"/>
      </w:rPr>
      <w:tblPr/>
      <w:tcPr>
        <w:shd w:val="clear" w:color="7F7F7F" w:fill="7F7F7F"/>
      </w:tcPr>
    </w:tblStylePr>
    <w:tblStylePr w:type="band1Vert">
      <w:rPr>
        <w:rFonts w:ascii="Symbol" w:hAnsi="Symbol"/>
        <w:color w:val="404040"/>
        <w:sz w:val="22"/>
      </w:rPr>
    </w:tblStylePr>
    <w:tblStylePr w:type="band2Vert">
      <w:rPr>
        <w:rFonts w:ascii="Symbol" w:hAnsi="Symbol"/>
        <w:color w:val="404040"/>
        <w:sz w:val="22"/>
      </w:rPr>
      <w:tblPr/>
      <w:tcPr>
        <w:shd w:val="clear" w:color="F2F2F2" w:fill="F2F2F2"/>
      </w:tcPr>
    </w:tblStylePr>
    <w:tblStylePr w:type="band1Horz">
      <w:rPr>
        <w:rFonts w:ascii="Symbol" w:hAnsi="Symbol"/>
        <w:color w:val="404040"/>
        <w:sz w:val="22"/>
      </w:rPr>
    </w:tblStylePr>
    <w:tblStylePr w:type="band2Horz">
      <w:rPr>
        <w:rFonts w:ascii="Symbol" w:hAnsi="Symbol"/>
        <w:color w:val="404040"/>
        <w:sz w:val="22"/>
      </w:rPr>
      <w:tblPr/>
      <w:tcPr>
        <w:shd w:val="clear" w:color="F2F2F2" w:fill="F2F2F2"/>
      </w:tcPr>
    </w:tblStylePr>
  </w:style>
  <w:style w:type="table" w:customStyle="1" w:styleId="Lined-Accent1">
    <w:name w:val="Lined - Accent 1"/>
    <w:basedOn w:val="a3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Symbol" w:hAnsi="Symbol"/>
        <w:color w:val="F2F2F2"/>
        <w:sz w:val="22"/>
      </w:rPr>
      <w:tblPr/>
      <w:tcPr>
        <w:shd w:val="clear" w:color="68A2D8" w:fill="68A2D8"/>
      </w:tcPr>
    </w:tblStylePr>
    <w:tblStylePr w:type="lastRow">
      <w:rPr>
        <w:rFonts w:ascii="Symbol" w:hAnsi="Symbol"/>
        <w:color w:val="F2F2F2"/>
        <w:sz w:val="22"/>
      </w:rPr>
      <w:tblPr/>
      <w:tcPr>
        <w:shd w:val="clear" w:color="68A2D8" w:fill="68A2D8"/>
      </w:tcPr>
    </w:tblStylePr>
    <w:tblStylePr w:type="firstCol">
      <w:rPr>
        <w:rFonts w:ascii="Symbol" w:hAnsi="Symbol"/>
        <w:color w:val="F2F2F2"/>
        <w:sz w:val="22"/>
      </w:rPr>
      <w:tblPr/>
      <w:tcPr>
        <w:shd w:val="clear" w:color="68A2D8" w:fill="68A2D8"/>
      </w:tcPr>
    </w:tblStylePr>
    <w:tblStylePr w:type="lastCol">
      <w:rPr>
        <w:rFonts w:ascii="Symbol" w:hAnsi="Symbol"/>
        <w:color w:val="F2F2F2"/>
        <w:sz w:val="22"/>
      </w:rPr>
      <w:tblPr/>
      <w:tcPr>
        <w:shd w:val="clear" w:color="68A2D8" w:fill="68A2D8"/>
      </w:tcPr>
    </w:tblStylePr>
    <w:tblStylePr w:type="band1Vert">
      <w:rPr>
        <w:rFonts w:ascii="Symbol" w:hAnsi="Symbol"/>
        <w:color w:val="404040"/>
        <w:sz w:val="22"/>
      </w:rPr>
    </w:tblStylePr>
    <w:tblStylePr w:type="band2Vert">
      <w:rPr>
        <w:rFonts w:ascii="Symbol" w:hAnsi="Symbol"/>
        <w:color w:val="404040"/>
        <w:sz w:val="22"/>
      </w:rPr>
      <w:tblPr/>
      <w:tcPr>
        <w:shd w:val="clear" w:color="CBDFF1" w:fill="CBDFF1"/>
      </w:tcPr>
    </w:tblStylePr>
    <w:tblStylePr w:type="band1Horz">
      <w:rPr>
        <w:rFonts w:ascii="Symbol" w:hAnsi="Symbol"/>
        <w:color w:val="404040"/>
        <w:sz w:val="22"/>
      </w:rPr>
    </w:tblStylePr>
    <w:tblStylePr w:type="band2Horz">
      <w:rPr>
        <w:rFonts w:ascii="Symbol" w:hAnsi="Symbol"/>
        <w:color w:val="404040"/>
        <w:sz w:val="22"/>
      </w:rPr>
      <w:tblPr/>
      <w:tcPr>
        <w:shd w:val="clear" w:color="CBDFF1" w:fill="CBDFF1"/>
      </w:tcPr>
    </w:tblStylePr>
  </w:style>
  <w:style w:type="table" w:customStyle="1" w:styleId="Lined-Accent2">
    <w:name w:val="Lined - Accent 2"/>
    <w:basedOn w:val="a3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Symbol" w:hAnsi="Symbol"/>
        <w:color w:val="F2F2F2"/>
        <w:sz w:val="22"/>
      </w:rPr>
      <w:tblPr/>
      <w:tcPr>
        <w:shd w:val="clear" w:color="F4B184" w:fill="F4B184"/>
      </w:tcPr>
    </w:tblStylePr>
    <w:tblStylePr w:type="lastRow">
      <w:rPr>
        <w:rFonts w:ascii="Symbol" w:hAnsi="Symbol"/>
        <w:color w:val="F2F2F2"/>
        <w:sz w:val="22"/>
      </w:rPr>
      <w:tblPr/>
      <w:tcPr>
        <w:shd w:val="clear" w:color="F4B184" w:fill="F4B184"/>
      </w:tcPr>
    </w:tblStylePr>
    <w:tblStylePr w:type="firstCol">
      <w:rPr>
        <w:rFonts w:ascii="Symbol" w:hAnsi="Symbol"/>
        <w:color w:val="F2F2F2"/>
        <w:sz w:val="22"/>
      </w:rPr>
      <w:tblPr/>
      <w:tcPr>
        <w:shd w:val="clear" w:color="F4B184" w:fill="F4B184"/>
      </w:tcPr>
    </w:tblStylePr>
    <w:tblStylePr w:type="lastCol">
      <w:rPr>
        <w:rFonts w:ascii="Symbol" w:hAnsi="Symbol"/>
        <w:color w:val="F2F2F2"/>
        <w:sz w:val="22"/>
      </w:rPr>
      <w:tblPr/>
      <w:tcPr>
        <w:shd w:val="clear" w:color="F4B184" w:fill="F4B184"/>
      </w:tcPr>
    </w:tblStylePr>
    <w:tblStylePr w:type="band1Vert">
      <w:rPr>
        <w:rFonts w:ascii="Symbol" w:hAnsi="Symbol"/>
        <w:color w:val="404040"/>
        <w:sz w:val="22"/>
      </w:rPr>
    </w:tblStylePr>
    <w:tblStylePr w:type="band2Vert">
      <w:rPr>
        <w:rFonts w:ascii="Symbol" w:hAnsi="Symbol"/>
        <w:color w:val="404040"/>
        <w:sz w:val="22"/>
      </w:rPr>
      <w:tblPr/>
      <w:tcPr>
        <w:shd w:val="clear" w:color="FBE5D6" w:fill="FBE5D6"/>
      </w:tcPr>
    </w:tblStylePr>
    <w:tblStylePr w:type="band1Horz">
      <w:rPr>
        <w:rFonts w:ascii="Symbol" w:hAnsi="Symbol"/>
        <w:color w:val="404040"/>
        <w:sz w:val="22"/>
      </w:rPr>
    </w:tblStylePr>
    <w:tblStylePr w:type="band2Horz">
      <w:rPr>
        <w:rFonts w:ascii="Symbol" w:hAnsi="Symbol"/>
        <w:color w:val="404040"/>
        <w:sz w:val="22"/>
      </w:rPr>
      <w:tblPr/>
      <w:tcPr>
        <w:shd w:val="clear" w:color="FBE5D6" w:fill="FBE5D6"/>
      </w:tcPr>
    </w:tblStylePr>
  </w:style>
  <w:style w:type="table" w:customStyle="1" w:styleId="Lined-Accent3">
    <w:name w:val="Lined - Accent 3"/>
    <w:basedOn w:val="a3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Symbol" w:hAnsi="Symbol"/>
        <w:color w:val="F2F2F2"/>
        <w:sz w:val="22"/>
      </w:rPr>
      <w:tblPr/>
      <w:tcPr>
        <w:shd w:val="clear" w:color="A5A5A5" w:fill="A5A5A5"/>
      </w:tcPr>
    </w:tblStylePr>
    <w:tblStylePr w:type="lastRow">
      <w:rPr>
        <w:rFonts w:ascii="Symbol" w:hAnsi="Symbol"/>
        <w:color w:val="F2F2F2"/>
        <w:sz w:val="22"/>
      </w:rPr>
      <w:tblPr/>
      <w:tcPr>
        <w:shd w:val="clear" w:color="A5A5A5" w:fill="A5A5A5"/>
      </w:tcPr>
    </w:tblStylePr>
    <w:tblStylePr w:type="firstCol">
      <w:rPr>
        <w:rFonts w:ascii="Symbol" w:hAnsi="Symbol"/>
        <w:color w:val="F2F2F2"/>
        <w:sz w:val="22"/>
      </w:rPr>
      <w:tblPr/>
      <w:tcPr>
        <w:shd w:val="clear" w:color="A5A5A5" w:fill="A5A5A5"/>
      </w:tcPr>
    </w:tblStylePr>
    <w:tblStylePr w:type="lastCol">
      <w:rPr>
        <w:rFonts w:ascii="Symbol" w:hAnsi="Symbol"/>
        <w:color w:val="F2F2F2"/>
        <w:sz w:val="22"/>
      </w:rPr>
      <w:tblPr/>
      <w:tcPr>
        <w:shd w:val="clear" w:color="A5A5A5" w:fill="A5A5A5"/>
      </w:tcPr>
    </w:tblStylePr>
    <w:tblStylePr w:type="band1Vert">
      <w:rPr>
        <w:rFonts w:ascii="Symbol" w:hAnsi="Symbol"/>
        <w:color w:val="404040"/>
        <w:sz w:val="22"/>
      </w:rPr>
    </w:tblStylePr>
    <w:tblStylePr w:type="band2Vert">
      <w:rPr>
        <w:rFonts w:ascii="Symbol" w:hAnsi="Symbol"/>
        <w:color w:val="404040"/>
        <w:sz w:val="22"/>
      </w:rPr>
      <w:tblPr/>
      <w:tcPr>
        <w:shd w:val="clear" w:color="ECECEC" w:fill="ECECEC"/>
      </w:tcPr>
    </w:tblStylePr>
    <w:tblStylePr w:type="band1Horz">
      <w:rPr>
        <w:rFonts w:ascii="Symbol" w:hAnsi="Symbol"/>
        <w:color w:val="404040"/>
        <w:sz w:val="22"/>
      </w:rPr>
    </w:tblStylePr>
    <w:tblStylePr w:type="band2Horz">
      <w:rPr>
        <w:rFonts w:ascii="Symbol" w:hAnsi="Symbol"/>
        <w:color w:val="404040"/>
        <w:sz w:val="22"/>
      </w:rPr>
      <w:tblPr/>
      <w:tcPr>
        <w:shd w:val="clear" w:color="ECECEC" w:fill="ECECEC"/>
      </w:tcPr>
    </w:tblStylePr>
  </w:style>
  <w:style w:type="table" w:customStyle="1" w:styleId="Lined-Accent4">
    <w:name w:val="Lined - Accent 4"/>
    <w:basedOn w:val="a3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Symbol" w:hAnsi="Symbol"/>
        <w:color w:val="F2F2F2"/>
        <w:sz w:val="22"/>
      </w:rPr>
      <w:tblPr/>
      <w:tcPr>
        <w:shd w:val="clear" w:color="FFD865" w:fill="FFD865"/>
      </w:tcPr>
    </w:tblStylePr>
    <w:tblStylePr w:type="lastRow">
      <w:rPr>
        <w:rFonts w:ascii="Symbol" w:hAnsi="Symbol"/>
        <w:color w:val="F2F2F2"/>
        <w:sz w:val="22"/>
      </w:rPr>
      <w:tblPr/>
      <w:tcPr>
        <w:shd w:val="clear" w:color="FFD865" w:fill="FFD865"/>
      </w:tcPr>
    </w:tblStylePr>
    <w:tblStylePr w:type="firstCol">
      <w:rPr>
        <w:rFonts w:ascii="Symbol" w:hAnsi="Symbol"/>
        <w:color w:val="F2F2F2"/>
        <w:sz w:val="22"/>
      </w:rPr>
      <w:tblPr/>
      <w:tcPr>
        <w:shd w:val="clear" w:color="FFD865" w:fill="FFD865"/>
      </w:tcPr>
    </w:tblStylePr>
    <w:tblStylePr w:type="lastCol">
      <w:rPr>
        <w:rFonts w:ascii="Symbol" w:hAnsi="Symbol"/>
        <w:color w:val="F2F2F2"/>
        <w:sz w:val="22"/>
      </w:rPr>
      <w:tblPr/>
      <w:tcPr>
        <w:shd w:val="clear" w:color="FFD865" w:fill="FFD865"/>
      </w:tcPr>
    </w:tblStylePr>
    <w:tblStylePr w:type="band1Vert">
      <w:rPr>
        <w:rFonts w:ascii="Symbol" w:hAnsi="Symbol"/>
        <w:color w:val="404040"/>
        <w:sz w:val="22"/>
      </w:rPr>
    </w:tblStylePr>
    <w:tblStylePr w:type="band2Vert">
      <w:rPr>
        <w:rFonts w:ascii="Symbol" w:hAnsi="Symbol"/>
        <w:color w:val="404040"/>
        <w:sz w:val="22"/>
      </w:rPr>
      <w:tblPr/>
      <w:tcPr>
        <w:shd w:val="clear" w:color="FFF2CB" w:fill="FFF2CB"/>
      </w:tcPr>
    </w:tblStylePr>
    <w:tblStylePr w:type="band1Horz">
      <w:rPr>
        <w:rFonts w:ascii="Symbol" w:hAnsi="Symbol"/>
        <w:color w:val="404040"/>
        <w:sz w:val="22"/>
      </w:rPr>
    </w:tblStylePr>
    <w:tblStylePr w:type="band2Horz">
      <w:rPr>
        <w:rFonts w:ascii="Symbol" w:hAnsi="Symbol"/>
        <w:color w:val="404040"/>
        <w:sz w:val="22"/>
      </w:rPr>
      <w:tblPr/>
      <w:tcPr>
        <w:shd w:val="clear" w:color="FFF2CB" w:fill="FFF2CB"/>
      </w:tcPr>
    </w:tblStylePr>
  </w:style>
  <w:style w:type="table" w:customStyle="1" w:styleId="Lined-Accent5">
    <w:name w:val="Lined - Accent 5"/>
    <w:basedOn w:val="a3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Symbol" w:hAnsi="Symbol"/>
        <w:color w:val="F2F2F2"/>
        <w:sz w:val="22"/>
      </w:rPr>
      <w:tblPr/>
      <w:tcPr>
        <w:shd w:val="clear" w:color="4472C4" w:fill="4472C4"/>
      </w:tcPr>
    </w:tblStylePr>
    <w:tblStylePr w:type="lastRow">
      <w:rPr>
        <w:rFonts w:ascii="Symbol" w:hAnsi="Symbol"/>
        <w:color w:val="F2F2F2"/>
        <w:sz w:val="22"/>
      </w:rPr>
      <w:tblPr/>
      <w:tcPr>
        <w:shd w:val="clear" w:color="4472C4" w:fill="4472C4"/>
      </w:tcPr>
    </w:tblStylePr>
    <w:tblStylePr w:type="firstCol">
      <w:rPr>
        <w:rFonts w:ascii="Symbol" w:hAnsi="Symbol"/>
        <w:color w:val="F2F2F2"/>
        <w:sz w:val="22"/>
      </w:rPr>
      <w:tblPr/>
      <w:tcPr>
        <w:shd w:val="clear" w:color="4472C4" w:fill="4472C4"/>
      </w:tcPr>
    </w:tblStylePr>
    <w:tblStylePr w:type="lastCol">
      <w:rPr>
        <w:rFonts w:ascii="Symbol" w:hAnsi="Symbol"/>
        <w:color w:val="F2F2F2"/>
        <w:sz w:val="22"/>
      </w:rPr>
      <w:tblPr/>
      <w:tcPr>
        <w:shd w:val="clear" w:color="4472C4" w:fill="4472C4"/>
      </w:tcPr>
    </w:tblStylePr>
    <w:tblStylePr w:type="band1Vert">
      <w:rPr>
        <w:rFonts w:ascii="Symbol" w:hAnsi="Symbol"/>
        <w:color w:val="404040"/>
        <w:sz w:val="22"/>
      </w:rPr>
    </w:tblStylePr>
    <w:tblStylePr w:type="band2Vert">
      <w:rPr>
        <w:rFonts w:ascii="Symbol" w:hAnsi="Symbol"/>
        <w:color w:val="404040"/>
        <w:sz w:val="22"/>
      </w:rPr>
      <w:tblPr/>
      <w:tcPr>
        <w:shd w:val="clear" w:color="D8E2F3" w:fill="D8E2F3"/>
      </w:tcPr>
    </w:tblStylePr>
    <w:tblStylePr w:type="band1Horz">
      <w:rPr>
        <w:rFonts w:ascii="Symbol" w:hAnsi="Symbol"/>
        <w:color w:val="404040"/>
        <w:sz w:val="22"/>
      </w:rPr>
    </w:tblStylePr>
    <w:tblStylePr w:type="band2Horz">
      <w:rPr>
        <w:rFonts w:ascii="Symbol" w:hAnsi="Symbol"/>
        <w:color w:val="404040"/>
        <w:sz w:val="22"/>
      </w:rPr>
      <w:tblPr/>
      <w:tcPr>
        <w:shd w:val="clear" w:color="D8E2F3" w:fill="D8E2F3"/>
      </w:tcPr>
    </w:tblStylePr>
  </w:style>
  <w:style w:type="table" w:customStyle="1" w:styleId="Lined-Accent6">
    <w:name w:val="Lined - Accent 6"/>
    <w:basedOn w:val="a3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Symbol" w:hAnsi="Symbol"/>
        <w:color w:val="F2F2F2"/>
        <w:sz w:val="22"/>
      </w:rPr>
      <w:tblPr/>
      <w:tcPr>
        <w:shd w:val="clear" w:color="70AD47" w:fill="70AD47"/>
      </w:tcPr>
    </w:tblStylePr>
    <w:tblStylePr w:type="lastRow">
      <w:rPr>
        <w:rFonts w:ascii="Symbol" w:hAnsi="Symbol"/>
        <w:color w:val="F2F2F2"/>
        <w:sz w:val="22"/>
      </w:rPr>
      <w:tblPr/>
      <w:tcPr>
        <w:shd w:val="clear" w:color="70AD47" w:fill="70AD47"/>
      </w:tcPr>
    </w:tblStylePr>
    <w:tblStylePr w:type="firstCol">
      <w:rPr>
        <w:rFonts w:ascii="Symbol" w:hAnsi="Symbol"/>
        <w:color w:val="F2F2F2"/>
        <w:sz w:val="22"/>
      </w:rPr>
      <w:tblPr/>
      <w:tcPr>
        <w:shd w:val="clear" w:color="70AD47" w:fill="70AD47"/>
      </w:tcPr>
    </w:tblStylePr>
    <w:tblStylePr w:type="lastCol">
      <w:rPr>
        <w:rFonts w:ascii="Symbol" w:hAnsi="Symbol"/>
        <w:color w:val="F2F2F2"/>
        <w:sz w:val="22"/>
      </w:rPr>
      <w:tblPr/>
      <w:tcPr>
        <w:shd w:val="clear" w:color="70AD47" w:fill="70AD47"/>
      </w:tcPr>
    </w:tblStylePr>
    <w:tblStylePr w:type="band1Vert">
      <w:rPr>
        <w:rFonts w:ascii="Symbol" w:hAnsi="Symbol"/>
        <w:color w:val="404040"/>
        <w:sz w:val="22"/>
      </w:rPr>
    </w:tblStylePr>
    <w:tblStylePr w:type="band2Vert">
      <w:rPr>
        <w:rFonts w:ascii="Symbol" w:hAnsi="Symbol"/>
        <w:color w:val="404040"/>
        <w:sz w:val="22"/>
      </w:rPr>
      <w:tblPr/>
      <w:tcPr>
        <w:shd w:val="clear" w:color="E1EFD8" w:fill="E1EFD8"/>
      </w:tcPr>
    </w:tblStylePr>
    <w:tblStylePr w:type="band1Horz">
      <w:rPr>
        <w:rFonts w:ascii="Symbol" w:hAnsi="Symbol"/>
        <w:color w:val="404040"/>
        <w:sz w:val="22"/>
      </w:rPr>
    </w:tblStylePr>
    <w:tblStylePr w:type="band2Horz">
      <w:rPr>
        <w:rFonts w:ascii="Symbol" w:hAnsi="Symbol"/>
        <w:color w:val="404040"/>
        <w:sz w:val="22"/>
      </w:rPr>
      <w:tblPr/>
      <w:tcPr>
        <w:shd w:val="clear" w:color="E1EFD8" w:fill="E1EFD8"/>
      </w:tcPr>
    </w:tblStylePr>
  </w:style>
  <w:style w:type="table" w:customStyle="1" w:styleId="BorderedLined-Accent">
    <w:name w:val="Bordered &amp; Lined - Accent"/>
    <w:basedOn w:val="a3"/>
    <w:uiPriority w:val="99"/>
    <w:rPr>
      <w:color w:val="404040"/>
    </w:rPr>
    <w:tblPr>
      <w:tblStyleRowBandSize w:val="1"/>
      <w:tblStyleColBandSize w:val="1"/>
      <w:tblBorders>
        <w:top w:val="single" w:sz="4" w:space="0" w:color="595959"/>
        <w:left w:val="single" w:sz="4" w:space="0" w:color="595959"/>
        <w:bottom w:val="single" w:sz="4" w:space="0" w:color="595959"/>
        <w:right w:val="single" w:sz="4" w:space="0" w:color="595959"/>
        <w:insideH w:val="single" w:sz="4" w:space="0" w:color="595959"/>
        <w:insideV w:val="single" w:sz="4" w:space="0" w:color="595959"/>
      </w:tblBorders>
    </w:tblPr>
    <w:tblStylePr w:type="firstRow">
      <w:rPr>
        <w:rFonts w:ascii="Symbol" w:hAnsi="Symbol"/>
        <w:color w:val="F2F2F2"/>
        <w:sz w:val="22"/>
      </w:rPr>
      <w:tblPr/>
      <w:tcPr>
        <w:shd w:val="clear" w:color="7F7F7F" w:fill="7F7F7F"/>
      </w:tcPr>
    </w:tblStylePr>
    <w:tblStylePr w:type="lastRow">
      <w:rPr>
        <w:rFonts w:ascii="Symbol" w:hAnsi="Symbol"/>
        <w:color w:val="F2F2F2"/>
        <w:sz w:val="22"/>
      </w:rPr>
      <w:tblPr/>
      <w:tcPr>
        <w:shd w:val="clear" w:color="7F7F7F" w:fill="7F7F7F"/>
      </w:tcPr>
    </w:tblStylePr>
    <w:tblStylePr w:type="firstCol">
      <w:rPr>
        <w:rFonts w:ascii="Symbol" w:hAnsi="Symbol"/>
        <w:color w:val="F2F2F2"/>
        <w:sz w:val="22"/>
      </w:rPr>
      <w:tblPr/>
      <w:tcPr>
        <w:shd w:val="clear" w:color="7F7F7F" w:fill="7F7F7F"/>
      </w:tcPr>
    </w:tblStylePr>
    <w:tblStylePr w:type="lastCol">
      <w:rPr>
        <w:rFonts w:ascii="Symbol" w:hAnsi="Symbol"/>
        <w:color w:val="F2F2F2"/>
        <w:sz w:val="22"/>
      </w:rPr>
      <w:tblPr/>
      <w:tcPr>
        <w:shd w:val="clear" w:color="7F7F7F" w:fill="7F7F7F"/>
      </w:tcPr>
    </w:tblStylePr>
    <w:tblStylePr w:type="band1Vert">
      <w:rPr>
        <w:rFonts w:ascii="Symbol" w:hAnsi="Symbol"/>
        <w:color w:val="404040"/>
        <w:sz w:val="22"/>
      </w:rPr>
    </w:tblStylePr>
    <w:tblStylePr w:type="band2Vert">
      <w:rPr>
        <w:rFonts w:ascii="Symbol" w:hAnsi="Symbol"/>
        <w:color w:val="404040"/>
        <w:sz w:val="22"/>
      </w:rPr>
      <w:tblPr/>
      <w:tcPr>
        <w:shd w:val="clear" w:color="F2F2F2" w:fill="F2F2F2"/>
      </w:tcPr>
    </w:tblStylePr>
    <w:tblStylePr w:type="band1Horz">
      <w:rPr>
        <w:rFonts w:ascii="Symbol" w:hAnsi="Symbol"/>
        <w:color w:val="404040"/>
        <w:sz w:val="22"/>
      </w:rPr>
    </w:tblStylePr>
    <w:tblStylePr w:type="band2Horz">
      <w:rPr>
        <w:rFonts w:ascii="Symbol" w:hAnsi="Symbol"/>
        <w:color w:val="404040"/>
        <w:sz w:val="22"/>
      </w:rPr>
      <w:tblPr/>
      <w:tcPr>
        <w:shd w:val="clear" w:color="F2F2F2" w:fill="F2F2F2"/>
      </w:tcPr>
    </w:tblStylePr>
  </w:style>
  <w:style w:type="table" w:customStyle="1" w:styleId="BorderedLined-Accent1">
    <w:name w:val="Bordered &amp; Lined - Accent 1"/>
    <w:basedOn w:val="a3"/>
    <w:uiPriority w:val="99"/>
    <w:rPr>
      <w:color w:val="404040"/>
    </w:rPr>
    <w:tblPr>
      <w:tblStyleRowBandSize w:val="1"/>
      <w:tblStyleColBandSize w:val="1"/>
      <w:tblBorders>
        <w:top w:val="single" w:sz="4" w:space="0" w:color="245A8D"/>
        <w:left w:val="single" w:sz="4" w:space="0" w:color="245A8D"/>
        <w:bottom w:val="single" w:sz="4" w:space="0" w:color="245A8D"/>
        <w:right w:val="single" w:sz="4" w:space="0" w:color="245A8D"/>
        <w:insideH w:val="single" w:sz="4" w:space="0" w:color="245A8D"/>
        <w:insideV w:val="single" w:sz="4" w:space="0" w:color="245A8D"/>
      </w:tblBorders>
    </w:tblPr>
    <w:tblStylePr w:type="firstRow">
      <w:rPr>
        <w:rFonts w:ascii="Symbol" w:hAnsi="Symbol"/>
        <w:color w:val="F2F2F2"/>
        <w:sz w:val="22"/>
      </w:rPr>
      <w:tblPr/>
      <w:tcPr>
        <w:shd w:val="clear" w:color="68A2D8" w:fill="68A2D8"/>
      </w:tcPr>
    </w:tblStylePr>
    <w:tblStylePr w:type="lastRow">
      <w:rPr>
        <w:rFonts w:ascii="Symbol" w:hAnsi="Symbol"/>
        <w:color w:val="F2F2F2"/>
        <w:sz w:val="22"/>
      </w:rPr>
      <w:tblPr/>
      <w:tcPr>
        <w:shd w:val="clear" w:color="68A2D8" w:fill="68A2D8"/>
      </w:tcPr>
    </w:tblStylePr>
    <w:tblStylePr w:type="firstCol">
      <w:rPr>
        <w:rFonts w:ascii="Symbol" w:hAnsi="Symbol"/>
        <w:color w:val="F2F2F2"/>
        <w:sz w:val="22"/>
      </w:rPr>
      <w:tblPr/>
      <w:tcPr>
        <w:shd w:val="clear" w:color="68A2D8" w:fill="68A2D8"/>
      </w:tcPr>
    </w:tblStylePr>
    <w:tblStylePr w:type="lastCol">
      <w:rPr>
        <w:rFonts w:ascii="Symbol" w:hAnsi="Symbol"/>
        <w:color w:val="F2F2F2"/>
        <w:sz w:val="22"/>
      </w:rPr>
      <w:tblPr/>
      <w:tcPr>
        <w:shd w:val="clear" w:color="68A2D8" w:fill="68A2D8"/>
      </w:tcPr>
    </w:tblStylePr>
    <w:tblStylePr w:type="band1Vert">
      <w:rPr>
        <w:rFonts w:ascii="Symbol" w:hAnsi="Symbol"/>
        <w:color w:val="404040"/>
        <w:sz w:val="22"/>
      </w:rPr>
    </w:tblStylePr>
    <w:tblStylePr w:type="band2Vert">
      <w:rPr>
        <w:rFonts w:ascii="Symbol" w:hAnsi="Symbol"/>
        <w:color w:val="404040"/>
        <w:sz w:val="22"/>
      </w:rPr>
      <w:tblPr/>
      <w:tcPr>
        <w:shd w:val="clear" w:color="CBDFF1" w:fill="CBDFF1"/>
      </w:tcPr>
    </w:tblStylePr>
    <w:tblStylePr w:type="band1Horz">
      <w:rPr>
        <w:rFonts w:ascii="Symbol" w:hAnsi="Symbol"/>
        <w:color w:val="404040"/>
        <w:sz w:val="22"/>
      </w:rPr>
    </w:tblStylePr>
    <w:tblStylePr w:type="band2Horz">
      <w:rPr>
        <w:rFonts w:ascii="Symbol" w:hAnsi="Symbol"/>
        <w:color w:val="404040"/>
        <w:sz w:val="22"/>
      </w:rPr>
      <w:tblPr/>
      <w:tcPr>
        <w:shd w:val="clear" w:color="CBDFF1" w:fill="CBDFF1"/>
      </w:tcPr>
    </w:tblStylePr>
  </w:style>
  <w:style w:type="table" w:customStyle="1" w:styleId="BorderedLined-Accent2">
    <w:name w:val="Bordered &amp; Lined - Accent 2"/>
    <w:basedOn w:val="a3"/>
    <w:uiPriority w:val="99"/>
    <w:rPr>
      <w:color w:val="404040"/>
    </w:rPr>
    <w:tblPr>
      <w:tblStyleRowBandSize w:val="1"/>
      <w:tblStyleColBandSize w:val="1"/>
      <w:tblBorders>
        <w:top w:val="single" w:sz="4" w:space="0" w:color="99460D"/>
        <w:left w:val="single" w:sz="4" w:space="0" w:color="99460D"/>
        <w:bottom w:val="single" w:sz="4" w:space="0" w:color="99460D"/>
        <w:right w:val="single" w:sz="4" w:space="0" w:color="99460D"/>
        <w:insideH w:val="single" w:sz="4" w:space="0" w:color="99460D"/>
        <w:insideV w:val="single" w:sz="4" w:space="0" w:color="99460D"/>
      </w:tblBorders>
    </w:tblPr>
    <w:tblStylePr w:type="firstRow">
      <w:rPr>
        <w:rFonts w:ascii="Symbol" w:hAnsi="Symbol"/>
        <w:color w:val="F2F2F2"/>
        <w:sz w:val="22"/>
      </w:rPr>
      <w:tblPr/>
      <w:tcPr>
        <w:shd w:val="clear" w:color="F4B184" w:fill="F4B184"/>
      </w:tcPr>
    </w:tblStylePr>
    <w:tblStylePr w:type="lastRow">
      <w:rPr>
        <w:rFonts w:ascii="Symbol" w:hAnsi="Symbol"/>
        <w:color w:val="F2F2F2"/>
        <w:sz w:val="22"/>
      </w:rPr>
      <w:tblPr/>
      <w:tcPr>
        <w:shd w:val="clear" w:color="F4B184" w:fill="F4B184"/>
      </w:tcPr>
    </w:tblStylePr>
    <w:tblStylePr w:type="firstCol">
      <w:rPr>
        <w:rFonts w:ascii="Symbol" w:hAnsi="Symbol"/>
        <w:color w:val="F2F2F2"/>
        <w:sz w:val="22"/>
      </w:rPr>
      <w:tblPr/>
      <w:tcPr>
        <w:shd w:val="clear" w:color="F4B184" w:fill="F4B184"/>
      </w:tcPr>
    </w:tblStylePr>
    <w:tblStylePr w:type="lastCol">
      <w:rPr>
        <w:rFonts w:ascii="Symbol" w:hAnsi="Symbol"/>
        <w:color w:val="F2F2F2"/>
        <w:sz w:val="22"/>
      </w:rPr>
      <w:tblPr/>
      <w:tcPr>
        <w:shd w:val="clear" w:color="F4B184" w:fill="F4B184"/>
      </w:tcPr>
    </w:tblStylePr>
    <w:tblStylePr w:type="band1Vert">
      <w:rPr>
        <w:rFonts w:ascii="Symbol" w:hAnsi="Symbol"/>
        <w:color w:val="404040"/>
        <w:sz w:val="22"/>
      </w:rPr>
    </w:tblStylePr>
    <w:tblStylePr w:type="band2Vert">
      <w:rPr>
        <w:rFonts w:ascii="Symbol" w:hAnsi="Symbol"/>
        <w:color w:val="404040"/>
        <w:sz w:val="22"/>
      </w:rPr>
      <w:tblPr/>
      <w:tcPr>
        <w:shd w:val="clear" w:color="FBE5D6" w:fill="FBE5D6"/>
      </w:tcPr>
    </w:tblStylePr>
    <w:tblStylePr w:type="band1Horz">
      <w:rPr>
        <w:rFonts w:ascii="Symbol" w:hAnsi="Symbol"/>
        <w:color w:val="404040"/>
        <w:sz w:val="22"/>
      </w:rPr>
    </w:tblStylePr>
    <w:tblStylePr w:type="band2Horz">
      <w:rPr>
        <w:rFonts w:ascii="Symbol" w:hAnsi="Symbol"/>
        <w:color w:val="404040"/>
        <w:sz w:val="22"/>
      </w:rPr>
      <w:tblPr/>
      <w:tcPr>
        <w:shd w:val="clear" w:color="FBE5D6" w:fill="FBE5D6"/>
      </w:tcPr>
    </w:tblStylePr>
  </w:style>
  <w:style w:type="table" w:customStyle="1" w:styleId="BorderedLined-Accent3">
    <w:name w:val="Bordered &amp; Lined - Accent 3"/>
    <w:basedOn w:val="a3"/>
    <w:uiPriority w:val="99"/>
    <w:rPr>
      <w:color w:val="404040"/>
    </w:rPr>
    <w:tblPr>
      <w:tblStyleRowBandSize w:val="1"/>
      <w:tblStyleColBandSize w:val="1"/>
      <w:tblBorders>
        <w:top w:val="single" w:sz="4" w:space="0" w:color="606060"/>
        <w:left w:val="single" w:sz="4" w:space="0" w:color="606060"/>
        <w:bottom w:val="single" w:sz="4" w:space="0" w:color="606060"/>
        <w:right w:val="single" w:sz="4" w:space="0" w:color="606060"/>
        <w:insideH w:val="single" w:sz="4" w:space="0" w:color="606060"/>
        <w:insideV w:val="single" w:sz="4" w:space="0" w:color="606060"/>
      </w:tblBorders>
    </w:tblPr>
    <w:tblStylePr w:type="firstRow">
      <w:rPr>
        <w:rFonts w:ascii="Symbol" w:hAnsi="Symbol"/>
        <w:color w:val="F2F2F2"/>
        <w:sz w:val="22"/>
      </w:rPr>
      <w:tblPr/>
      <w:tcPr>
        <w:shd w:val="clear" w:color="A5A5A5" w:fill="A5A5A5"/>
      </w:tcPr>
    </w:tblStylePr>
    <w:tblStylePr w:type="lastRow">
      <w:rPr>
        <w:rFonts w:ascii="Symbol" w:hAnsi="Symbol"/>
        <w:color w:val="F2F2F2"/>
        <w:sz w:val="22"/>
      </w:rPr>
      <w:tblPr/>
      <w:tcPr>
        <w:shd w:val="clear" w:color="A5A5A5" w:fill="A5A5A5"/>
      </w:tcPr>
    </w:tblStylePr>
    <w:tblStylePr w:type="firstCol">
      <w:rPr>
        <w:rFonts w:ascii="Symbol" w:hAnsi="Symbol"/>
        <w:color w:val="F2F2F2"/>
        <w:sz w:val="22"/>
      </w:rPr>
      <w:tblPr/>
      <w:tcPr>
        <w:shd w:val="clear" w:color="A5A5A5" w:fill="A5A5A5"/>
      </w:tcPr>
    </w:tblStylePr>
    <w:tblStylePr w:type="lastCol">
      <w:rPr>
        <w:rFonts w:ascii="Symbol" w:hAnsi="Symbol"/>
        <w:color w:val="F2F2F2"/>
        <w:sz w:val="22"/>
      </w:rPr>
      <w:tblPr/>
      <w:tcPr>
        <w:shd w:val="clear" w:color="A5A5A5" w:fill="A5A5A5"/>
      </w:tcPr>
    </w:tblStylePr>
    <w:tblStylePr w:type="band1Vert">
      <w:rPr>
        <w:rFonts w:ascii="Symbol" w:hAnsi="Symbol"/>
        <w:color w:val="404040"/>
        <w:sz w:val="22"/>
      </w:rPr>
    </w:tblStylePr>
    <w:tblStylePr w:type="band2Vert">
      <w:rPr>
        <w:rFonts w:ascii="Symbol" w:hAnsi="Symbol"/>
        <w:color w:val="404040"/>
        <w:sz w:val="22"/>
      </w:rPr>
      <w:tblPr/>
      <w:tcPr>
        <w:shd w:val="clear" w:color="ECECEC" w:fill="ECECEC"/>
      </w:tcPr>
    </w:tblStylePr>
    <w:tblStylePr w:type="band1Horz">
      <w:rPr>
        <w:rFonts w:ascii="Symbol" w:hAnsi="Symbol"/>
        <w:color w:val="404040"/>
        <w:sz w:val="22"/>
      </w:rPr>
    </w:tblStylePr>
    <w:tblStylePr w:type="band2Horz">
      <w:rPr>
        <w:rFonts w:ascii="Symbol" w:hAnsi="Symbol"/>
        <w:color w:val="404040"/>
        <w:sz w:val="22"/>
      </w:rPr>
      <w:tblPr/>
      <w:tcPr>
        <w:shd w:val="clear" w:color="ECECEC" w:fill="ECECEC"/>
      </w:tcPr>
    </w:tblStylePr>
  </w:style>
  <w:style w:type="table" w:customStyle="1" w:styleId="BorderedLined-Accent4">
    <w:name w:val="Bordered &amp; Lined - Accent 4"/>
    <w:basedOn w:val="a3"/>
    <w:uiPriority w:val="99"/>
    <w:rPr>
      <w:color w:val="404040"/>
    </w:rPr>
    <w:tblPr>
      <w:tblStyleRowBandSize w:val="1"/>
      <w:tblStyleColBandSize w:val="1"/>
      <w:tblBorders>
        <w:top w:val="single" w:sz="4" w:space="0" w:color="957000"/>
        <w:left w:val="single" w:sz="4" w:space="0" w:color="957000"/>
        <w:bottom w:val="single" w:sz="4" w:space="0" w:color="957000"/>
        <w:right w:val="single" w:sz="4" w:space="0" w:color="957000"/>
        <w:insideH w:val="single" w:sz="4" w:space="0" w:color="957000"/>
        <w:insideV w:val="single" w:sz="4" w:space="0" w:color="957000"/>
      </w:tblBorders>
    </w:tblPr>
    <w:tblStylePr w:type="firstRow">
      <w:rPr>
        <w:rFonts w:ascii="Symbol" w:hAnsi="Symbol"/>
        <w:color w:val="F2F2F2"/>
        <w:sz w:val="22"/>
      </w:rPr>
      <w:tblPr/>
      <w:tcPr>
        <w:shd w:val="clear" w:color="FFD865" w:fill="FFD865"/>
      </w:tcPr>
    </w:tblStylePr>
    <w:tblStylePr w:type="lastRow">
      <w:rPr>
        <w:rFonts w:ascii="Symbol" w:hAnsi="Symbol"/>
        <w:color w:val="F2F2F2"/>
        <w:sz w:val="22"/>
      </w:rPr>
      <w:tblPr/>
      <w:tcPr>
        <w:shd w:val="clear" w:color="FFD865" w:fill="FFD865"/>
      </w:tcPr>
    </w:tblStylePr>
    <w:tblStylePr w:type="firstCol">
      <w:rPr>
        <w:rFonts w:ascii="Symbol" w:hAnsi="Symbol"/>
        <w:color w:val="F2F2F2"/>
        <w:sz w:val="22"/>
      </w:rPr>
      <w:tblPr/>
      <w:tcPr>
        <w:shd w:val="clear" w:color="FFD865" w:fill="FFD865"/>
      </w:tcPr>
    </w:tblStylePr>
    <w:tblStylePr w:type="lastCol">
      <w:rPr>
        <w:rFonts w:ascii="Symbol" w:hAnsi="Symbol"/>
        <w:color w:val="F2F2F2"/>
        <w:sz w:val="22"/>
      </w:rPr>
      <w:tblPr/>
      <w:tcPr>
        <w:shd w:val="clear" w:color="FFD865" w:fill="FFD865"/>
      </w:tcPr>
    </w:tblStylePr>
    <w:tblStylePr w:type="band1Vert">
      <w:rPr>
        <w:rFonts w:ascii="Symbol" w:hAnsi="Symbol"/>
        <w:color w:val="404040"/>
        <w:sz w:val="22"/>
      </w:rPr>
    </w:tblStylePr>
    <w:tblStylePr w:type="band2Vert">
      <w:rPr>
        <w:rFonts w:ascii="Symbol" w:hAnsi="Symbol"/>
        <w:color w:val="404040"/>
        <w:sz w:val="22"/>
      </w:rPr>
      <w:tblPr/>
      <w:tcPr>
        <w:shd w:val="clear" w:color="FFF2CB" w:fill="FFF2CB"/>
      </w:tcPr>
    </w:tblStylePr>
    <w:tblStylePr w:type="band1Horz">
      <w:rPr>
        <w:rFonts w:ascii="Symbol" w:hAnsi="Symbol"/>
        <w:color w:val="404040"/>
        <w:sz w:val="22"/>
      </w:rPr>
    </w:tblStylePr>
    <w:tblStylePr w:type="band2Horz">
      <w:rPr>
        <w:rFonts w:ascii="Symbol" w:hAnsi="Symbol"/>
        <w:color w:val="404040"/>
        <w:sz w:val="22"/>
      </w:rPr>
      <w:tblPr/>
      <w:tcPr>
        <w:shd w:val="clear" w:color="FFF2CB" w:fill="FFF2CB"/>
      </w:tcPr>
    </w:tblStylePr>
  </w:style>
  <w:style w:type="table" w:customStyle="1" w:styleId="BorderedLined-Accent5">
    <w:name w:val="Bordered &amp; Lined - Accent 5"/>
    <w:basedOn w:val="a3"/>
    <w:uiPriority w:val="99"/>
    <w:rPr>
      <w:color w:val="404040"/>
    </w:rPr>
    <w:tblPr>
      <w:tblStyleRowBandSize w:val="1"/>
      <w:tblStyleColBandSize w:val="1"/>
      <w:tblBorders>
        <w:top w:val="single" w:sz="4" w:space="0" w:color="254175"/>
        <w:left w:val="single" w:sz="4" w:space="0" w:color="254175"/>
        <w:bottom w:val="single" w:sz="4" w:space="0" w:color="254175"/>
        <w:right w:val="single" w:sz="4" w:space="0" w:color="254175"/>
        <w:insideH w:val="single" w:sz="4" w:space="0" w:color="254175"/>
        <w:insideV w:val="single" w:sz="4" w:space="0" w:color="254175"/>
      </w:tblBorders>
    </w:tblPr>
    <w:tblStylePr w:type="firstRow">
      <w:rPr>
        <w:rFonts w:ascii="Symbol" w:hAnsi="Symbol"/>
        <w:color w:val="F2F2F2"/>
        <w:sz w:val="22"/>
      </w:rPr>
      <w:tblPr/>
      <w:tcPr>
        <w:shd w:val="clear" w:color="4472C4" w:fill="4472C4"/>
      </w:tcPr>
    </w:tblStylePr>
    <w:tblStylePr w:type="lastRow">
      <w:rPr>
        <w:rFonts w:ascii="Symbol" w:hAnsi="Symbol"/>
        <w:color w:val="F2F2F2"/>
        <w:sz w:val="22"/>
      </w:rPr>
      <w:tblPr/>
      <w:tcPr>
        <w:shd w:val="clear" w:color="4472C4" w:fill="4472C4"/>
      </w:tcPr>
    </w:tblStylePr>
    <w:tblStylePr w:type="firstCol">
      <w:rPr>
        <w:rFonts w:ascii="Symbol" w:hAnsi="Symbol"/>
        <w:color w:val="F2F2F2"/>
        <w:sz w:val="22"/>
      </w:rPr>
      <w:tblPr/>
      <w:tcPr>
        <w:shd w:val="clear" w:color="4472C4" w:fill="4472C4"/>
      </w:tcPr>
    </w:tblStylePr>
    <w:tblStylePr w:type="lastCol">
      <w:rPr>
        <w:rFonts w:ascii="Symbol" w:hAnsi="Symbol"/>
        <w:color w:val="F2F2F2"/>
        <w:sz w:val="22"/>
      </w:rPr>
      <w:tblPr/>
      <w:tcPr>
        <w:shd w:val="clear" w:color="4472C4" w:fill="4472C4"/>
      </w:tcPr>
    </w:tblStylePr>
    <w:tblStylePr w:type="band1Vert">
      <w:rPr>
        <w:rFonts w:ascii="Symbol" w:hAnsi="Symbol"/>
        <w:color w:val="404040"/>
        <w:sz w:val="22"/>
      </w:rPr>
    </w:tblStylePr>
    <w:tblStylePr w:type="band2Vert">
      <w:rPr>
        <w:rFonts w:ascii="Symbol" w:hAnsi="Symbol"/>
        <w:color w:val="404040"/>
        <w:sz w:val="22"/>
      </w:rPr>
      <w:tblPr/>
      <w:tcPr>
        <w:shd w:val="clear" w:color="D8E2F3" w:fill="D8E2F3"/>
      </w:tcPr>
    </w:tblStylePr>
    <w:tblStylePr w:type="band1Horz">
      <w:rPr>
        <w:rFonts w:ascii="Symbol" w:hAnsi="Symbol"/>
        <w:color w:val="404040"/>
        <w:sz w:val="22"/>
      </w:rPr>
    </w:tblStylePr>
    <w:tblStylePr w:type="band2Horz">
      <w:rPr>
        <w:rFonts w:ascii="Symbol" w:hAnsi="Symbol"/>
        <w:color w:val="404040"/>
        <w:sz w:val="22"/>
      </w:rPr>
      <w:tblPr/>
      <w:tcPr>
        <w:shd w:val="clear" w:color="D8E2F3" w:fill="D8E2F3"/>
      </w:tcPr>
    </w:tblStylePr>
  </w:style>
  <w:style w:type="table" w:customStyle="1" w:styleId="BorderedLined-Accent6">
    <w:name w:val="Bordered &amp; Lined - Accent 6"/>
    <w:basedOn w:val="a3"/>
    <w:uiPriority w:val="99"/>
    <w:rPr>
      <w:color w:val="404040"/>
    </w:rPr>
    <w:tblPr>
      <w:tblStyleRowBandSize w:val="1"/>
      <w:tblStyleColBandSize w:val="1"/>
      <w:tblBorders>
        <w:top w:val="single" w:sz="4" w:space="0" w:color="416429"/>
        <w:left w:val="single" w:sz="4" w:space="0" w:color="416429"/>
        <w:bottom w:val="single" w:sz="4" w:space="0" w:color="416429"/>
        <w:right w:val="single" w:sz="4" w:space="0" w:color="416429"/>
        <w:insideH w:val="single" w:sz="4" w:space="0" w:color="416429"/>
        <w:insideV w:val="single" w:sz="4" w:space="0" w:color="416429"/>
      </w:tblBorders>
    </w:tblPr>
    <w:tblStylePr w:type="firstRow">
      <w:rPr>
        <w:rFonts w:ascii="Symbol" w:hAnsi="Symbol"/>
        <w:color w:val="F2F2F2"/>
        <w:sz w:val="22"/>
      </w:rPr>
      <w:tblPr/>
      <w:tcPr>
        <w:shd w:val="clear" w:color="70AD47" w:fill="70AD47"/>
      </w:tcPr>
    </w:tblStylePr>
    <w:tblStylePr w:type="lastRow">
      <w:rPr>
        <w:rFonts w:ascii="Symbol" w:hAnsi="Symbol"/>
        <w:color w:val="F2F2F2"/>
        <w:sz w:val="22"/>
      </w:rPr>
      <w:tblPr/>
      <w:tcPr>
        <w:shd w:val="clear" w:color="70AD47" w:fill="70AD47"/>
      </w:tcPr>
    </w:tblStylePr>
    <w:tblStylePr w:type="firstCol">
      <w:rPr>
        <w:rFonts w:ascii="Symbol" w:hAnsi="Symbol"/>
        <w:color w:val="F2F2F2"/>
        <w:sz w:val="22"/>
      </w:rPr>
      <w:tblPr/>
      <w:tcPr>
        <w:shd w:val="clear" w:color="70AD47" w:fill="70AD47"/>
      </w:tcPr>
    </w:tblStylePr>
    <w:tblStylePr w:type="lastCol">
      <w:rPr>
        <w:rFonts w:ascii="Symbol" w:hAnsi="Symbol"/>
        <w:color w:val="F2F2F2"/>
        <w:sz w:val="22"/>
      </w:rPr>
      <w:tblPr/>
      <w:tcPr>
        <w:shd w:val="clear" w:color="70AD47" w:fill="70AD47"/>
      </w:tcPr>
    </w:tblStylePr>
    <w:tblStylePr w:type="band1Vert">
      <w:rPr>
        <w:rFonts w:ascii="Symbol" w:hAnsi="Symbol"/>
        <w:color w:val="404040"/>
        <w:sz w:val="22"/>
      </w:rPr>
    </w:tblStylePr>
    <w:tblStylePr w:type="band2Vert">
      <w:rPr>
        <w:rFonts w:ascii="Symbol" w:hAnsi="Symbol"/>
        <w:color w:val="404040"/>
        <w:sz w:val="22"/>
      </w:rPr>
      <w:tblPr/>
      <w:tcPr>
        <w:shd w:val="clear" w:color="E1EFD8" w:fill="E1EFD8"/>
      </w:tcPr>
    </w:tblStylePr>
    <w:tblStylePr w:type="band1Horz">
      <w:rPr>
        <w:rFonts w:ascii="Symbol" w:hAnsi="Symbol"/>
        <w:color w:val="404040"/>
        <w:sz w:val="22"/>
      </w:rPr>
    </w:tblStylePr>
    <w:tblStylePr w:type="band2Horz">
      <w:rPr>
        <w:rFonts w:ascii="Symbol" w:hAnsi="Symbol"/>
        <w:color w:val="404040"/>
        <w:sz w:val="22"/>
      </w:rPr>
      <w:tblPr/>
      <w:tcPr>
        <w:shd w:val="clear" w:color="E1EFD8" w:fill="E1EFD8"/>
      </w:tcPr>
    </w:tblStylePr>
  </w:style>
  <w:style w:type="table" w:customStyle="1" w:styleId="Bordered">
    <w:name w:val="Bordered"/>
    <w:basedOn w:val="a3"/>
    <w:uiPriority w:val="99"/>
    <w:tblPr>
      <w:tblStyleRowBandSize w:val="1"/>
      <w:tblStyleColBandSize w:val="1"/>
      <w:tblBorders>
        <w:top w:val="single" w:sz="4" w:space="0" w:color="D9D9D9"/>
        <w:left w:val="single" w:sz="4" w:space="0" w:color="D9D9D9"/>
        <w:bottom w:val="single" w:sz="4" w:space="0" w:color="D9D9D9"/>
        <w:right w:val="single" w:sz="4" w:space="0" w:color="D9D9D9"/>
        <w:insideH w:val="single" w:sz="4" w:space="0" w:color="D9D9D9"/>
        <w:insideV w:val="single" w:sz="4" w:space="0" w:color="D9D9D9"/>
      </w:tblBorders>
    </w:tblPr>
    <w:tblStylePr w:type="firstRow">
      <w:rPr>
        <w:rFonts w:ascii="Symbol" w:hAnsi="Symbol"/>
        <w:color w:val="404040"/>
        <w:sz w:val="22"/>
      </w:rPr>
      <w:tblPr/>
      <w:tcPr>
        <w:tcBorders>
          <w:top w:val="nil"/>
          <w:left w:val="nil"/>
          <w:bottom w:val="single" w:sz="12" w:space="0" w:color="7F7F7F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rFonts w:ascii="Symbol" w:hAnsi="Symbol"/>
        <w:color w:val="404040"/>
        <w:sz w:val="22"/>
      </w:rPr>
      <w:tblPr/>
      <w:tcPr>
        <w:tcBorders>
          <w:top w:val="single" w:sz="12" w:space="0" w:color="7F7F7F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rFonts w:ascii="Symbol" w:hAnsi="Symbol"/>
        <w:color w:val="404040"/>
        <w:sz w:val="22"/>
      </w:rPr>
    </w:tblStylePr>
    <w:tblStylePr w:type="lastCol">
      <w:rPr>
        <w:rFonts w:ascii="Symbol" w:hAnsi="Symbol"/>
        <w:color w:val="404040"/>
        <w:sz w:val="22"/>
      </w:rPr>
      <w:tblPr/>
      <w:tcPr>
        <w:tcBorders>
          <w:top w:val="nil"/>
          <w:left w:val="single" w:sz="12" w:space="0" w:color="7F7F7F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  <w:insideH w:val="nil"/>
          <w:insideV w:val="nil"/>
          <w:tl2br w:val="nil"/>
          <w:tr2bl w:val="nil"/>
        </w:tcBorders>
      </w:tcPr>
    </w:tblStylePr>
  </w:style>
  <w:style w:type="table" w:customStyle="1" w:styleId="Bordered-Accent1">
    <w:name w:val="Bordered - Accent 1"/>
    <w:basedOn w:val="a3"/>
    <w:uiPriority w:val="99"/>
    <w:tblPr>
      <w:tblStyleRowBandSize w:val="1"/>
      <w:tblStyleColBandSize w:val="1"/>
      <w:tblBorders>
        <w:top w:val="single" w:sz="4" w:space="0" w:color="BCD6EE"/>
        <w:left w:val="single" w:sz="4" w:space="0" w:color="BCD6EE"/>
        <w:bottom w:val="single" w:sz="4" w:space="0" w:color="BCD6EE"/>
        <w:right w:val="single" w:sz="4" w:space="0" w:color="BCD6EE"/>
        <w:insideH w:val="single" w:sz="4" w:space="0" w:color="BCD6EE"/>
        <w:insideV w:val="single" w:sz="4" w:space="0" w:color="BCD6EE"/>
      </w:tblBorders>
    </w:tblPr>
    <w:tblStylePr w:type="firstRow">
      <w:rPr>
        <w:rFonts w:ascii="Symbol" w:hAnsi="Symbol"/>
        <w:color w:val="404040"/>
        <w:sz w:val="22"/>
      </w:rPr>
      <w:tblPr/>
      <w:tcPr>
        <w:tcBorders>
          <w:top w:val="nil"/>
          <w:left w:val="nil"/>
          <w:bottom w:val="single" w:sz="12" w:space="0" w:color="5B9BD5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rFonts w:ascii="Symbol" w:hAnsi="Symbol"/>
        <w:color w:val="404040"/>
        <w:sz w:val="22"/>
      </w:rPr>
      <w:tblPr/>
      <w:tcPr>
        <w:tcBorders>
          <w:top w:val="single" w:sz="12" w:space="0" w:color="5B9BD5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rFonts w:ascii="Symbol" w:hAnsi="Symbol"/>
        <w:color w:val="404040"/>
        <w:sz w:val="22"/>
      </w:rPr>
    </w:tblStylePr>
    <w:tblStylePr w:type="lastCol">
      <w:rPr>
        <w:rFonts w:ascii="Symbol" w:hAnsi="Symbol"/>
        <w:color w:val="404040"/>
        <w:sz w:val="22"/>
      </w:rPr>
      <w:tblPr/>
      <w:tcPr>
        <w:tcBorders>
          <w:top w:val="nil"/>
          <w:left w:val="single" w:sz="12" w:space="0" w:color="5B9BD5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BCD6EE"/>
          <w:left w:val="single" w:sz="4" w:space="0" w:color="BCD6EE"/>
          <w:bottom w:val="single" w:sz="4" w:space="0" w:color="BCD6EE"/>
          <w:right w:val="single" w:sz="4" w:space="0" w:color="BCD6EE"/>
          <w:insideH w:val="nil"/>
          <w:insideV w:val="nil"/>
          <w:tl2br w:val="nil"/>
          <w:tr2bl w:val="nil"/>
        </w:tcBorders>
      </w:tcPr>
    </w:tblStylePr>
  </w:style>
  <w:style w:type="table" w:customStyle="1" w:styleId="Bordered-Accent2">
    <w:name w:val="Bordered - Accent 2"/>
    <w:basedOn w:val="a3"/>
    <w:uiPriority w:val="99"/>
    <w:tblPr>
      <w:tblStyleRowBandSize w:val="1"/>
      <w:tblStyleColBandSize w:val="1"/>
      <w:tblBorders>
        <w:top w:val="single" w:sz="4" w:space="0" w:color="F7CAAB"/>
        <w:left w:val="single" w:sz="4" w:space="0" w:color="F7CAAB"/>
        <w:bottom w:val="single" w:sz="4" w:space="0" w:color="F7CAAB"/>
        <w:right w:val="single" w:sz="4" w:space="0" w:color="F7CAAB"/>
        <w:insideH w:val="single" w:sz="4" w:space="0" w:color="F7CAAB"/>
        <w:insideV w:val="single" w:sz="4" w:space="0" w:color="F7CAAB"/>
      </w:tblBorders>
    </w:tblPr>
    <w:tblStylePr w:type="firstRow">
      <w:rPr>
        <w:rFonts w:ascii="Symbol" w:hAnsi="Symbol"/>
        <w:color w:val="404040"/>
        <w:sz w:val="22"/>
      </w:rPr>
      <w:tblPr/>
      <w:tcPr>
        <w:tcBorders>
          <w:top w:val="nil"/>
          <w:left w:val="nil"/>
          <w:bottom w:val="single" w:sz="12" w:space="0" w:color="F4B184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rFonts w:ascii="Symbol" w:hAnsi="Symbol"/>
        <w:color w:val="404040"/>
        <w:sz w:val="22"/>
      </w:rPr>
      <w:tblPr/>
      <w:tcPr>
        <w:tcBorders>
          <w:top w:val="single" w:sz="12" w:space="0" w:color="F4B184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rFonts w:ascii="Symbol" w:hAnsi="Symbol"/>
        <w:color w:val="404040"/>
        <w:sz w:val="22"/>
      </w:rPr>
    </w:tblStylePr>
    <w:tblStylePr w:type="lastCol">
      <w:rPr>
        <w:rFonts w:ascii="Symbol" w:hAnsi="Symbol"/>
        <w:color w:val="404040"/>
        <w:sz w:val="22"/>
      </w:rPr>
      <w:tblPr/>
      <w:tcPr>
        <w:tcBorders>
          <w:top w:val="nil"/>
          <w:left w:val="single" w:sz="12" w:space="0" w:color="F4B184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F7CAAB"/>
          <w:left w:val="single" w:sz="4" w:space="0" w:color="F7CAAB"/>
          <w:bottom w:val="single" w:sz="4" w:space="0" w:color="F7CAAB"/>
          <w:right w:val="single" w:sz="4" w:space="0" w:color="F7CAAB"/>
          <w:insideH w:val="nil"/>
          <w:insideV w:val="nil"/>
          <w:tl2br w:val="nil"/>
          <w:tr2bl w:val="nil"/>
        </w:tcBorders>
      </w:tcPr>
    </w:tblStylePr>
  </w:style>
  <w:style w:type="table" w:customStyle="1" w:styleId="Bordered-Accent3">
    <w:name w:val="Bordered - Accent 3"/>
    <w:basedOn w:val="a3"/>
    <w:uiPriority w:val="99"/>
    <w:tblPr>
      <w:tblStyleRowBandSize w:val="1"/>
      <w:tblStyleColBandSize w:val="1"/>
      <w:tblBorders>
        <w:top w:val="single" w:sz="4" w:space="0" w:color="DADADA"/>
        <w:left w:val="single" w:sz="4" w:space="0" w:color="DADADA"/>
        <w:bottom w:val="single" w:sz="4" w:space="0" w:color="DADADA"/>
        <w:right w:val="single" w:sz="4" w:space="0" w:color="DADADA"/>
        <w:insideH w:val="single" w:sz="4" w:space="0" w:color="DADADA"/>
        <w:insideV w:val="single" w:sz="4" w:space="0" w:color="DADADA"/>
      </w:tblBorders>
    </w:tblPr>
    <w:tblStylePr w:type="firstRow">
      <w:rPr>
        <w:rFonts w:ascii="Symbol" w:hAnsi="Symbol"/>
        <w:color w:val="404040"/>
        <w:sz w:val="22"/>
      </w:rPr>
      <w:tblPr/>
      <w:tcPr>
        <w:tcBorders>
          <w:top w:val="nil"/>
          <w:left w:val="nil"/>
          <w:bottom w:val="single" w:sz="12" w:space="0" w:color="C9C9C9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rFonts w:ascii="Symbol" w:hAnsi="Symbol"/>
        <w:color w:val="404040"/>
        <w:sz w:val="22"/>
      </w:rPr>
      <w:tblPr/>
      <w:tcPr>
        <w:tcBorders>
          <w:top w:val="single" w:sz="12" w:space="0" w:color="C9C9C9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rFonts w:ascii="Symbol" w:hAnsi="Symbol"/>
        <w:color w:val="404040"/>
        <w:sz w:val="22"/>
      </w:rPr>
    </w:tblStylePr>
    <w:tblStylePr w:type="lastCol">
      <w:rPr>
        <w:rFonts w:ascii="Symbol" w:hAnsi="Symbol"/>
        <w:color w:val="404040"/>
        <w:sz w:val="22"/>
      </w:rPr>
      <w:tblPr/>
      <w:tcPr>
        <w:tcBorders>
          <w:top w:val="nil"/>
          <w:left w:val="single" w:sz="12" w:space="0" w:color="C9C9C9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DADADA"/>
          <w:left w:val="single" w:sz="4" w:space="0" w:color="DADADA"/>
          <w:bottom w:val="single" w:sz="4" w:space="0" w:color="DADADA"/>
          <w:right w:val="single" w:sz="4" w:space="0" w:color="DADADA"/>
          <w:insideH w:val="nil"/>
          <w:insideV w:val="nil"/>
          <w:tl2br w:val="nil"/>
          <w:tr2bl w:val="nil"/>
        </w:tcBorders>
      </w:tcPr>
    </w:tblStylePr>
  </w:style>
  <w:style w:type="table" w:customStyle="1" w:styleId="Bordered-Accent4">
    <w:name w:val="Bordered - Accent 4"/>
    <w:basedOn w:val="a3"/>
    <w:uiPriority w:val="99"/>
    <w:tblPr>
      <w:tblStyleRowBandSize w:val="1"/>
      <w:tblStyleColBandSize w:val="1"/>
      <w:tblBorders>
        <w:top w:val="single" w:sz="4" w:space="0" w:color="FFE598"/>
        <w:left w:val="single" w:sz="4" w:space="0" w:color="FFE598"/>
        <w:bottom w:val="single" w:sz="4" w:space="0" w:color="FFE598"/>
        <w:right w:val="single" w:sz="4" w:space="0" w:color="FFE598"/>
        <w:insideH w:val="single" w:sz="4" w:space="0" w:color="FFE598"/>
        <w:insideV w:val="single" w:sz="4" w:space="0" w:color="FFE598"/>
      </w:tblBorders>
    </w:tblPr>
    <w:tblStylePr w:type="firstRow">
      <w:rPr>
        <w:rFonts w:ascii="Symbol" w:hAnsi="Symbol"/>
        <w:color w:val="404040"/>
        <w:sz w:val="22"/>
      </w:rPr>
      <w:tblPr/>
      <w:tcPr>
        <w:tcBorders>
          <w:top w:val="nil"/>
          <w:left w:val="nil"/>
          <w:bottom w:val="single" w:sz="12" w:space="0" w:color="FFD865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rFonts w:ascii="Symbol" w:hAnsi="Symbol"/>
        <w:color w:val="404040"/>
        <w:sz w:val="22"/>
      </w:rPr>
      <w:tblPr/>
      <w:tcPr>
        <w:tcBorders>
          <w:top w:val="single" w:sz="12" w:space="0" w:color="FFD865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rFonts w:ascii="Symbol" w:hAnsi="Symbol"/>
        <w:color w:val="404040"/>
        <w:sz w:val="22"/>
      </w:rPr>
    </w:tblStylePr>
    <w:tblStylePr w:type="lastCol">
      <w:rPr>
        <w:rFonts w:ascii="Symbol" w:hAnsi="Symbol"/>
        <w:color w:val="404040"/>
        <w:sz w:val="22"/>
      </w:rPr>
      <w:tblPr/>
      <w:tcPr>
        <w:tcBorders>
          <w:top w:val="nil"/>
          <w:left w:val="single" w:sz="12" w:space="0" w:color="FFD865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FFE598"/>
          <w:left w:val="single" w:sz="4" w:space="0" w:color="FFE598"/>
          <w:bottom w:val="single" w:sz="4" w:space="0" w:color="FFE598"/>
          <w:right w:val="single" w:sz="4" w:space="0" w:color="FFE598"/>
          <w:insideH w:val="nil"/>
          <w:insideV w:val="nil"/>
          <w:tl2br w:val="nil"/>
          <w:tr2bl w:val="nil"/>
        </w:tcBorders>
      </w:tcPr>
    </w:tblStylePr>
  </w:style>
  <w:style w:type="table" w:customStyle="1" w:styleId="Bordered-Accent5">
    <w:name w:val="Bordered - Accent 5"/>
    <w:basedOn w:val="a3"/>
    <w:uiPriority w:val="99"/>
    <w:tblPr>
      <w:tblStyleRowBandSize w:val="1"/>
      <w:tblStyleColBandSize w:val="1"/>
      <w:tblBorders>
        <w:top w:val="single" w:sz="4" w:space="0" w:color="B3C5E7"/>
        <w:left w:val="single" w:sz="4" w:space="0" w:color="B3C5E7"/>
        <w:bottom w:val="single" w:sz="4" w:space="0" w:color="B3C5E7"/>
        <w:right w:val="single" w:sz="4" w:space="0" w:color="B3C5E7"/>
        <w:insideH w:val="single" w:sz="4" w:space="0" w:color="B3C5E7"/>
        <w:insideV w:val="single" w:sz="4" w:space="0" w:color="B3C5E7"/>
      </w:tblBorders>
    </w:tblPr>
    <w:tblStylePr w:type="firstRow">
      <w:rPr>
        <w:rFonts w:ascii="Symbol" w:hAnsi="Symbol"/>
        <w:color w:val="404040"/>
        <w:sz w:val="22"/>
      </w:rPr>
      <w:tblPr/>
      <w:tcPr>
        <w:tcBorders>
          <w:top w:val="nil"/>
          <w:left w:val="nil"/>
          <w:bottom w:val="single" w:sz="12" w:space="0" w:color="8DA9DB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rFonts w:ascii="Symbol" w:hAnsi="Symbol"/>
        <w:color w:val="404040"/>
        <w:sz w:val="22"/>
      </w:rPr>
      <w:tblPr/>
      <w:tcPr>
        <w:tcBorders>
          <w:top w:val="single" w:sz="12" w:space="0" w:color="8DA9DB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rFonts w:ascii="Symbol" w:hAnsi="Symbol"/>
        <w:color w:val="404040"/>
        <w:sz w:val="22"/>
      </w:rPr>
    </w:tblStylePr>
    <w:tblStylePr w:type="lastCol">
      <w:rPr>
        <w:rFonts w:ascii="Symbol" w:hAnsi="Symbol"/>
        <w:color w:val="404040"/>
        <w:sz w:val="22"/>
      </w:rPr>
      <w:tblPr/>
      <w:tcPr>
        <w:tcBorders>
          <w:top w:val="nil"/>
          <w:left w:val="single" w:sz="12" w:space="0" w:color="8DA9DB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B3C5E7"/>
          <w:left w:val="single" w:sz="4" w:space="0" w:color="B3C5E7"/>
          <w:bottom w:val="single" w:sz="4" w:space="0" w:color="B3C5E7"/>
          <w:right w:val="single" w:sz="4" w:space="0" w:color="B3C5E7"/>
          <w:insideH w:val="nil"/>
          <w:insideV w:val="nil"/>
          <w:tl2br w:val="nil"/>
          <w:tr2bl w:val="nil"/>
        </w:tcBorders>
      </w:tcPr>
    </w:tblStylePr>
  </w:style>
  <w:style w:type="table" w:customStyle="1" w:styleId="Bordered-Accent6">
    <w:name w:val="Bordered - Accent 6"/>
    <w:basedOn w:val="a3"/>
    <w:uiPriority w:val="99"/>
    <w:tblPr>
      <w:tblStyleRowBandSize w:val="1"/>
      <w:tblStyleColBandSize w:val="1"/>
      <w:tblBorders>
        <w:top w:val="single" w:sz="4" w:space="0" w:color="C4DFB2"/>
        <w:left w:val="single" w:sz="4" w:space="0" w:color="C4DFB2"/>
        <w:bottom w:val="single" w:sz="4" w:space="0" w:color="C4DFB2"/>
        <w:right w:val="single" w:sz="4" w:space="0" w:color="C4DFB2"/>
        <w:insideH w:val="single" w:sz="4" w:space="0" w:color="C4DFB2"/>
        <w:insideV w:val="single" w:sz="4" w:space="0" w:color="C4DFB2"/>
      </w:tblBorders>
    </w:tblPr>
    <w:tblStylePr w:type="firstRow">
      <w:rPr>
        <w:rFonts w:ascii="Symbol" w:hAnsi="Symbol"/>
        <w:color w:val="404040"/>
        <w:sz w:val="22"/>
      </w:rPr>
      <w:tblPr/>
      <w:tcPr>
        <w:tcBorders>
          <w:top w:val="nil"/>
          <w:left w:val="nil"/>
          <w:bottom w:val="single" w:sz="12" w:space="0" w:color="A9D08E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rFonts w:ascii="Symbol" w:hAnsi="Symbol"/>
        <w:color w:val="404040"/>
        <w:sz w:val="22"/>
      </w:rPr>
      <w:tblPr/>
      <w:tcPr>
        <w:tcBorders>
          <w:top w:val="single" w:sz="12" w:space="0" w:color="A9D08E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rFonts w:ascii="Symbol" w:hAnsi="Symbol"/>
        <w:color w:val="404040"/>
        <w:sz w:val="22"/>
      </w:rPr>
    </w:tblStylePr>
    <w:tblStylePr w:type="lastCol">
      <w:rPr>
        <w:rFonts w:ascii="Symbol" w:hAnsi="Symbol"/>
        <w:color w:val="404040"/>
        <w:sz w:val="22"/>
      </w:rPr>
      <w:tblPr/>
      <w:tcPr>
        <w:tcBorders>
          <w:top w:val="nil"/>
          <w:left w:val="single" w:sz="12" w:space="0" w:color="A9D08E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Horz">
      <w:rPr>
        <w:rFonts w:ascii="Symbol" w:hAnsi="Symbol"/>
        <w:color w:val="404040"/>
        <w:sz w:val="22"/>
      </w:rPr>
      <w:tblPr/>
      <w:tcPr>
        <w:tcBorders>
          <w:top w:val="single" w:sz="4" w:space="0" w:color="C4DFB2"/>
          <w:left w:val="single" w:sz="4" w:space="0" w:color="C4DFB2"/>
          <w:bottom w:val="single" w:sz="4" w:space="0" w:color="C4DFB2"/>
          <w:right w:val="single" w:sz="4" w:space="0" w:color="C4DFB2"/>
          <w:insideH w:val="nil"/>
          <w:insideV w:val="nil"/>
          <w:tl2br w:val="nil"/>
          <w:tr2bl w:val="nil"/>
        </w:tcBorders>
      </w:tcPr>
    </w:tblStylePr>
  </w:style>
  <w:style w:type="paragraph" w:styleId="afff2">
    <w:name w:val="TOC Heading"/>
    <w:basedOn w:val="11"/>
    <w:next w:val="a1"/>
    <w:uiPriority w:val="39"/>
    <w:qFormat/>
    <w:pPr>
      <w:outlineLvl w:val="9"/>
    </w:pPr>
  </w:style>
  <w:style w:type="paragraph" w:customStyle="1" w:styleId="afff3">
    <w:name w:val="Стандарт"/>
    <w:basedOn w:val="a1"/>
    <w:pPr>
      <w:spacing w:line="360" w:lineRule="auto"/>
      <w:ind w:firstLine="720"/>
      <w:jc w:val="both"/>
    </w:pPr>
    <w:rPr>
      <w:sz w:val="28"/>
    </w:rPr>
  </w:style>
  <w:style w:type="paragraph" w:styleId="afff4">
    <w:name w:val="List Paragraph"/>
    <w:basedOn w:val="a1"/>
    <w:uiPriority w:val="34"/>
    <w:qFormat/>
    <w:pPr>
      <w:ind w:left="720"/>
      <w:contextualSpacing/>
    </w:pPr>
  </w:style>
  <w:style w:type="paragraph" w:styleId="afff5">
    <w:name w:val="No Spacing"/>
    <w:basedOn w:val="a1"/>
    <w:link w:val="afff6"/>
    <w:uiPriority w:val="1"/>
    <w:qFormat/>
    <w:rPr>
      <w:szCs w:val="32"/>
    </w:rPr>
  </w:style>
  <w:style w:type="character" w:customStyle="1" w:styleId="afff6">
    <w:name w:val="Без интервала Знак"/>
    <w:link w:val="afff5"/>
    <w:uiPriority w:val="1"/>
    <w:rPr>
      <w:sz w:val="24"/>
      <w:szCs w:val="32"/>
      <w:lang w:eastAsia="en-US"/>
    </w:rPr>
  </w:style>
  <w:style w:type="paragraph" w:styleId="afff7">
    <w:name w:val="Intense Quote"/>
    <w:basedOn w:val="a1"/>
    <w:next w:val="a1"/>
    <w:link w:val="afff8"/>
    <w:uiPriority w:val="30"/>
    <w:qFormat/>
    <w:pPr>
      <w:ind w:left="720" w:right="720"/>
    </w:pPr>
    <w:rPr>
      <w:b/>
      <w:i/>
      <w:szCs w:val="22"/>
    </w:rPr>
  </w:style>
  <w:style w:type="character" w:customStyle="1" w:styleId="afff8">
    <w:name w:val="Выделенная цитата Знак"/>
    <w:link w:val="afff7"/>
    <w:uiPriority w:val="30"/>
    <w:rPr>
      <w:b/>
      <w:i/>
      <w:sz w:val="24"/>
      <w:szCs w:val="22"/>
      <w:lang w:eastAsia="en-US"/>
    </w:rPr>
  </w:style>
  <w:style w:type="character" w:styleId="afff9">
    <w:name w:val="Book Title"/>
    <w:uiPriority w:val="33"/>
    <w:qFormat/>
    <w:rPr>
      <w:rFonts w:ascii="Cambria" w:eastAsia="Times New Roman" w:hAnsi="Cambria"/>
      <w:b/>
      <w:i/>
      <w:sz w:val="24"/>
      <w:szCs w:val="24"/>
    </w:rPr>
  </w:style>
  <w:style w:type="character" w:styleId="afffa">
    <w:name w:val="Intense Reference"/>
    <w:uiPriority w:val="32"/>
    <w:qFormat/>
    <w:rPr>
      <w:b/>
      <w:sz w:val="24"/>
      <w:u w:val="single"/>
    </w:rPr>
  </w:style>
  <w:style w:type="character" w:styleId="afffb">
    <w:name w:val="Intense Emphasis"/>
    <w:uiPriority w:val="21"/>
    <w:qFormat/>
    <w:rPr>
      <w:b/>
      <w:i/>
      <w:sz w:val="24"/>
      <w:szCs w:val="24"/>
      <w:u w:val="single"/>
    </w:rPr>
  </w:style>
  <w:style w:type="character" w:styleId="afffc">
    <w:name w:val="Subtle Reference"/>
    <w:uiPriority w:val="31"/>
    <w:qFormat/>
    <w:rPr>
      <w:sz w:val="24"/>
      <w:szCs w:val="24"/>
      <w:u w:val="single"/>
    </w:rPr>
  </w:style>
  <w:style w:type="character" w:styleId="afffd">
    <w:name w:val="Subtle Emphasis"/>
    <w:uiPriority w:val="19"/>
    <w:qFormat/>
    <w:rPr>
      <w:i/>
      <w:color w:val="5A5A5A"/>
    </w:rPr>
  </w:style>
  <w:style w:type="paragraph" w:styleId="2c">
    <w:name w:val="Quote"/>
    <w:basedOn w:val="a1"/>
    <w:next w:val="a1"/>
    <w:link w:val="2d"/>
    <w:uiPriority w:val="29"/>
    <w:qFormat/>
    <w:rPr>
      <w:i/>
    </w:rPr>
  </w:style>
  <w:style w:type="character" w:customStyle="1" w:styleId="2d">
    <w:name w:val="Цитата 2 Знак"/>
    <w:link w:val="2c"/>
    <w:uiPriority w:val="29"/>
    <w:rPr>
      <w:i/>
      <w:sz w:val="24"/>
      <w:szCs w:val="24"/>
      <w:lang w:eastAsia="en-US"/>
    </w:rPr>
  </w:style>
  <w:style w:type="paragraph" w:customStyle="1" w:styleId="tdillustration">
    <w:name w:val="td_illustration"/>
    <w:next w:val="tdillustrationname"/>
    <w:qFormat/>
    <w:pPr>
      <w:keepNext/>
      <w:spacing w:after="120"/>
      <w:jc w:val="center"/>
    </w:pPr>
    <w:rPr>
      <w:rFonts w:ascii="Arial" w:hAnsi="Arial"/>
      <w:sz w:val="22"/>
    </w:rPr>
  </w:style>
  <w:style w:type="paragraph" w:customStyle="1" w:styleId="tdnontocunorderedcaption">
    <w:name w:val="td_nontoc_unordered_caption"/>
    <w:next w:val="tdtext"/>
    <w:qFormat/>
    <w:pPr>
      <w:keepNext/>
      <w:spacing w:before="120" w:after="120"/>
      <w:jc w:val="center"/>
    </w:pPr>
    <w:rPr>
      <w:rFonts w:ascii="Arial" w:hAnsi="Arial" w:cs="Arial"/>
      <w:b/>
      <w:bCs/>
      <w:caps/>
      <w:sz w:val="24"/>
      <w:szCs w:val="32"/>
    </w:rPr>
  </w:style>
  <w:style w:type="paragraph" w:customStyle="1" w:styleId="tdorderedlistlevel1">
    <w:name w:val="td_ordered_list_level_1"/>
    <w:qFormat/>
    <w:pPr>
      <w:numPr>
        <w:numId w:val="12"/>
      </w:numPr>
      <w:spacing w:line="360" w:lineRule="auto"/>
      <w:jc w:val="both"/>
    </w:pPr>
    <w:rPr>
      <w:rFonts w:ascii="PT Root UI Medium" w:hAnsi="PT Root UI Medium"/>
      <w:sz w:val="28"/>
    </w:rPr>
  </w:style>
  <w:style w:type="paragraph" w:customStyle="1" w:styleId="tdorderedlistlevel2">
    <w:name w:val="td_ordered_list_level_2"/>
    <w:qFormat/>
    <w:pPr>
      <w:numPr>
        <w:numId w:val="13"/>
      </w:numPr>
      <w:spacing w:after="120" w:line="360" w:lineRule="auto"/>
      <w:jc w:val="both"/>
    </w:pPr>
    <w:rPr>
      <w:rFonts w:ascii="PT Root UI Medium" w:hAnsi="PT Root UI Medium"/>
      <w:sz w:val="28"/>
      <w:szCs w:val="28"/>
    </w:rPr>
  </w:style>
  <w:style w:type="paragraph" w:customStyle="1" w:styleId="tdorderedlistlevel3">
    <w:name w:val="td_ordered_list_level_3"/>
    <w:qFormat/>
    <w:pPr>
      <w:numPr>
        <w:ilvl w:val="2"/>
        <w:numId w:val="14"/>
      </w:numPr>
      <w:spacing w:after="120" w:line="360" w:lineRule="auto"/>
      <w:jc w:val="both"/>
    </w:pPr>
    <w:rPr>
      <w:rFonts w:ascii="PT Root UI Medium" w:hAnsi="PT Root UI Medium"/>
      <w:sz w:val="28"/>
      <w:szCs w:val="24"/>
    </w:rPr>
  </w:style>
  <w:style w:type="paragraph" w:customStyle="1" w:styleId="tdtablecaption">
    <w:name w:val="td_table_caption"/>
    <w:next w:val="tdtabletext"/>
    <w:link w:val="tdtablecaption0"/>
    <w:qFormat/>
    <w:pPr>
      <w:keepNext/>
      <w:spacing w:before="120" w:after="120"/>
      <w:jc w:val="center"/>
    </w:pPr>
    <w:rPr>
      <w:rFonts w:ascii="Arial" w:hAnsi="Arial"/>
      <w:b/>
      <w:sz w:val="22"/>
      <w:szCs w:val="24"/>
    </w:rPr>
  </w:style>
  <w:style w:type="character" w:customStyle="1" w:styleId="tdtablecaption0">
    <w:name w:val="td_table_caption Знак"/>
    <w:link w:val="tdtablecaption"/>
    <w:rPr>
      <w:rFonts w:ascii="Arial" w:hAnsi="Arial"/>
      <w:b/>
      <w:sz w:val="22"/>
      <w:szCs w:val="24"/>
    </w:rPr>
  </w:style>
  <w:style w:type="paragraph" w:customStyle="1" w:styleId="tdtabletext">
    <w:name w:val="td_table_text"/>
    <w:link w:val="tdtabletext0"/>
    <w:qFormat/>
    <w:pPr>
      <w:tabs>
        <w:tab w:val="left" w:pos="0"/>
      </w:tabs>
      <w:spacing w:after="120"/>
    </w:pPr>
    <w:rPr>
      <w:rFonts w:ascii="Arial" w:hAnsi="Arial"/>
      <w:sz w:val="22"/>
      <w:szCs w:val="24"/>
    </w:rPr>
  </w:style>
  <w:style w:type="character" w:customStyle="1" w:styleId="tdtabletext0">
    <w:name w:val="td_table_text Знак"/>
    <w:link w:val="tdtabletext"/>
    <w:rPr>
      <w:rFonts w:ascii="Arial" w:hAnsi="Arial"/>
      <w:sz w:val="22"/>
      <w:szCs w:val="24"/>
    </w:rPr>
  </w:style>
  <w:style w:type="paragraph" w:customStyle="1" w:styleId="tdtableorderedlistlevel1">
    <w:name w:val="td_table_ordered_list_level_1"/>
    <w:qFormat/>
    <w:pPr>
      <w:numPr>
        <w:numId w:val="15"/>
      </w:numPr>
      <w:spacing w:after="120" w:line="360" w:lineRule="auto"/>
      <w:jc w:val="both"/>
    </w:pPr>
    <w:rPr>
      <w:rFonts w:ascii="PT Root UI Medium" w:hAnsi="PT Root UI Medium"/>
      <w:sz w:val="28"/>
    </w:rPr>
  </w:style>
  <w:style w:type="paragraph" w:customStyle="1" w:styleId="tdtableorderedlistlevel2">
    <w:name w:val="td_table_ordered_list_level_2"/>
    <w:qFormat/>
    <w:pPr>
      <w:numPr>
        <w:ilvl w:val="1"/>
        <w:numId w:val="15"/>
      </w:numPr>
      <w:spacing w:after="120"/>
    </w:pPr>
    <w:rPr>
      <w:rFonts w:ascii="PT Root UI Medium" w:hAnsi="PT Root UI Medium"/>
      <w:sz w:val="28"/>
      <w:szCs w:val="24"/>
    </w:rPr>
  </w:style>
  <w:style w:type="paragraph" w:customStyle="1" w:styleId="tdtableorderedlistlevel3">
    <w:name w:val="td_table_ordered_list_level_3"/>
    <w:qFormat/>
    <w:pPr>
      <w:numPr>
        <w:ilvl w:val="2"/>
        <w:numId w:val="15"/>
      </w:numPr>
      <w:spacing w:after="120" w:line="360" w:lineRule="auto"/>
    </w:pPr>
    <w:rPr>
      <w:rFonts w:ascii="PT Root UI Medium" w:hAnsi="PT Root UI Medium"/>
      <w:sz w:val="28"/>
      <w:szCs w:val="24"/>
    </w:rPr>
  </w:style>
  <w:style w:type="paragraph" w:customStyle="1" w:styleId="tdtableunorderedlistlevel1">
    <w:name w:val="td_table_unordered_list_level_1"/>
    <w:qFormat/>
    <w:pPr>
      <w:numPr>
        <w:numId w:val="16"/>
      </w:numPr>
      <w:spacing w:after="120" w:line="360" w:lineRule="auto"/>
    </w:pPr>
    <w:rPr>
      <w:rFonts w:ascii="PT Root UI Medium" w:hAnsi="PT Root UI Medium"/>
      <w:sz w:val="28"/>
    </w:rPr>
  </w:style>
  <w:style w:type="paragraph" w:customStyle="1" w:styleId="tdtableunorderedlistlevel2">
    <w:name w:val="td_table_unordered_list_level_2"/>
    <w:qFormat/>
    <w:pPr>
      <w:numPr>
        <w:ilvl w:val="1"/>
        <w:numId w:val="16"/>
      </w:numPr>
      <w:spacing w:before="120" w:after="240"/>
    </w:pPr>
    <w:rPr>
      <w:rFonts w:ascii="PT Root UI Medium" w:hAnsi="PT Root UI Medium"/>
      <w:sz w:val="28"/>
      <w:szCs w:val="24"/>
    </w:rPr>
  </w:style>
  <w:style w:type="paragraph" w:customStyle="1" w:styleId="tdtableunorderedlistlevel3">
    <w:name w:val="td_table_unordered_list_level_3"/>
    <w:qFormat/>
    <w:pPr>
      <w:numPr>
        <w:ilvl w:val="2"/>
        <w:numId w:val="16"/>
      </w:numPr>
      <w:spacing w:before="360" w:after="360"/>
    </w:pPr>
    <w:rPr>
      <w:rFonts w:ascii="PT Root UI Medium" w:hAnsi="PT Root UI Medium"/>
      <w:sz w:val="28"/>
      <w:szCs w:val="24"/>
    </w:rPr>
  </w:style>
  <w:style w:type="paragraph" w:customStyle="1" w:styleId="tdtoccaptionlevel1">
    <w:name w:val="td_toc_caption_level_1"/>
    <w:next w:val="tdtext"/>
    <w:link w:val="tdtoccaptionlevel10"/>
    <w:qFormat/>
    <w:pPr>
      <w:keepNext/>
      <w:pageBreakBefore/>
      <w:numPr>
        <w:numId w:val="11"/>
      </w:numPr>
      <w:spacing w:before="120" w:after="120" w:line="360" w:lineRule="auto"/>
      <w:jc w:val="center"/>
      <w:outlineLvl w:val="0"/>
    </w:pPr>
    <w:rPr>
      <w:rFonts w:ascii="PT Root UI Medium" w:hAnsi="PT Root UI Medium" w:cs="Arial"/>
      <w:b/>
      <w:bCs/>
      <w:caps/>
      <w:sz w:val="28"/>
      <w:szCs w:val="32"/>
    </w:rPr>
  </w:style>
  <w:style w:type="character" w:customStyle="1" w:styleId="tdtoccaptionlevel10">
    <w:name w:val="td_toc_caption_level_1 Знак"/>
    <w:link w:val="tdtoccaptionlevel1"/>
    <w:rPr>
      <w:rFonts w:ascii="PT Root UI Medium" w:hAnsi="PT Root UI Medium" w:cs="Arial"/>
      <w:b/>
      <w:bCs/>
      <w:caps/>
      <w:sz w:val="28"/>
      <w:szCs w:val="32"/>
    </w:rPr>
  </w:style>
  <w:style w:type="paragraph" w:customStyle="1" w:styleId="tdtocunorderedcaption">
    <w:name w:val="td_toc_unordered_caption"/>
    <w:pPr>
      <w:pageBreakBefore/>
      <w:spacing w:after="120"/>
      <w:jc w:val="center"/>
      <w:outlineLvl w:val="0"/>
    </w:pPr>
    <w:rPr>
      <w:rFonts w:ascii="Arial" w:hAnsi="Arial"/>
      <w:b/>
      <w:caps/>
      <w:sz w:val="24"/>
      <w:szCs w:val="28"/>
    </w:rPr>
  </w:style>
  <w:style w:type="paragraph" w:customStyle="1" w:styleId="tdunorderedlistlevel1">
    <w:name w:val="td_unordered_list_level_1"/>
    <w:link w:val="tdunorderedlistlevel10"/>
    <w:qFormat/>
    <w:pPr>
      <w:numPr>
        <w:numId w:val="17"/>
      </w:numPr>
      <w:spacing w:after="120" w:line="360" w:lineRule="auto"/>
      <w:jc w:val="both"/>
    </w:pPr>
    <w:rPr>
      <w:rFonts w:ascii="PT Root UI Medium" w:hAnsi="PT Root UI Medium"/>
      <w:sz w:val="28"/>
    </w:rPr>
  </w:style>
  <w:style w:type="character" w:customStyle="1" w:styleId="tdunorderedlistlevel10">
    <w:name w:val="td_unordered_list_level_1 Знак"/>
    <w:link w:val="tdunorderedlistlevel1"/>
    <w:rPr>
      <w:rFonts w:ascii="PT Root UI Medium" w:hAnsi="PT Root UI Medium"/>
      <w:sz w:val="28"/>
    </w:rPr>
  </w:style>
  <w:style w:type="paragraph" w:customStyle="1" w:styleId="tdunorderedlistlevel2">
    <w:name w:val="td_unordered_list_level_2"/>
    <w:qFormat/>
    <w:pPr>
      <w:numPr>
        <w:ilvl w:val="1"/>
        <w:numId w:val="17"/>
      </w:numPr>
      <w:spacing w:after="120" w:line="360" w:lineRule="auto"/>
      <w:jc w:val="both"/>
    </w:pPr>
    <w:rPr>
      <w:rFonts w:ascii="PT Root UI Medium" w:hAnsi="PT Root UI Medium"/>
      <w:sz w:val="28"/>
      <w:szCs w:val="28"/>
    </w:rPr>
  </w:style>
  <w:style w:type="paragraph" w:customStyle="1" w:styleId="tdunorderedlistlevel3">
    <w:name w:val="td_unordered_list_level_3"/>
    <w:qFormat/>
    <w:pPr>
      <w:numPr>
        <w:ilvl w:val="2"/>
        <w:numId w:val="17"/>
      </w:numPr>
      <w:spacing w:after="120" w:line="360" w:lineRule="auto"/>
      <w:jc w:val="both"/>
    </w:pPr>
    <w:rPr>
      <w:rFonts w:ascii="PT Root UI Medium" w:hAnsi="PT Root UI Medium"/>
      <w:sz w:val="28"/>
      <w:szCs w:val="24"/>
    </w:rPr>
  </w:style>
  <w:style w:type="paragraph" w:styleId="afffe">
    <w:name w:val="Revision"/>
    <w:uiPriority w:val="99"/>
    <w:semiHidden/>
    <w:rPr>
      <w:sz w:val="24"/>
      <w:szCs w:val="24"/>
      <w:lang w:eastAsia="en-US"/>
    </w:rPr>
  </w:style>
  <w:style w:type="paragraph" w:customStyle="1" w:styleId="affff">
    <w:name w:val="_(ТТ)Текст таблицы"/>
    <w:basedOn w:val="a1"/>
    <w:qFormat/>
    <w:pPr>
      <w:shd w:val="clear" w:color="auto" w:fill="FFFFFF"/>
      <w:spacing w:line="360" w:lineRule="auto"/>
    </w:pPr>
    <w:rPr>
      <w:rFonts w:ascii="PT Root UI" w:eastAsia="Arial" w:hAnsi="PT Root UI"/>
      <w:color w:val="000000"/>
      <w:shd w:val="clear" w:color="auto" w:fill="FFFFFF"/>
      <w:lang w:val="en-US" w:eastAsia="zh-CN"/>
    </w:rPr>
  </w:style>
  <w:style w:type="paragraph" w:customStyle="1" w:styleId="1">
    <w:name w:val="_(ОТ)Маркированный 1"/>
    <w:basedOn w:val="a1"/>
    <w:qFormat/>
    <w:rsid w:val="00AB0C8E"/>
    <w:pPr>
      <w:numPr>
        <w:numId w:val="57"/>
      </w:numPr>
      <w:shd w:val="clear" w:color="auto" w:fill="FFFFFF"/>
      <w:tabs>
        <w:tab w:val="left" w:pos="142"/>
      </w:tabs>
      <w:spacing w:line="360" w:lineRule="auto"/>
      <w:jc w:val="both"/>
    </w:pPr>
    <w:rPr>
      <w:rFonts w:ascii="PT Root UI" w:eastAsia="Arial" w:hAnsi="PT Root UI"/>
      <w:szCs w:val="22"/>
      <w:shd w:val="clear" w:color="auto" w:fill="FFFFFF"/>
      <w:lang w:eastAsia="ru-RU"/>
    </w:rPr>
  </w:style>
  <w:style w:type="paragraph" w:customStyle="1" w:styleId="2">
    <w:name w:val="_(ОТ)Маркированный 2"/>
    <w:basedOn w:val="a1"/>
    <w:qFormat/>
    <w:rsid w:val="00AB0C8E"/>
    <w:pPr>
      <w:numPr>
        <w:ilvl w:val="1"/>
        <w:numId w:val="57"/>
      </w:numPr>
      <w:shd w:val="clear" w:color="auto" w:fill="FFFFFF"/>
      <w:tabs>
        <w:tab w:val="left" w:pos="142"/>
        <w:tab w:val="left" w:pos="420"/>
      </w:tabs>
      <w:spacing w:line="360" w:lineRule="auto"/>
      <w:jc w:val="both"/>
    </w:pPr>
    <w:rPr>
      <w:rFonts w:ascii="PT Root UI" w:eastAsia="Arial" w:hAnsi="PT Root UI"/>
      <w:szCs w:val="22"/>
      <w:shd w:val="clear" w:color="auto" w:fill="FFFFFF"/>
      <w:lang w:eastAsia="ru-RU"/>
    </w:rPr>
  </w:style>
  <w:style w:type="paragraph" w:customStyle="1" w:styleId="30">
    <w:name w:val="_(ОТ)Маркированный 3"/>
    <w:basedOn w:val="a1"/>
    <w:qFormat/>
    <w:rsid w:val="00AB0C8E"/>
    <w:pPr>
      <w:numPr>
        <w:ilvl w:val="2"/>
        <w:numId w:val="57"/>
      </w:numPr>
      <w:shd w:val="clear" w:color="auto" w:fill="FFFFFF"/>
      <w:tabs>
        <w:tab w:val="left" w:pos="0"/>
        <w:tab w:val="left" w:pos="142"/>
      </w:tabs>
      <w:spacing w:line="360" w:lineRule="auto"/>
      <w:jc w:val="both"/>
    </w:pPr>
    <w:rPr>
      <w:rFonts w:ascii="PT Root UI" w:eastAsia="Arial" w:hAnsi="PT Root UI"/>
      <w:szCs w:val="22"/>
      <w:shd w:val="clear" w:color="auto" w:fill="FFFFFF"/>
      <w:lang w:eastAsia="ru-RU"/>
    </w:rPr>
  </w:style>
  <w:style w:type="paragraph" w:customStyle="1" w:styleId="10">
    <w:name w:val="_(ОТ)Нумерованный 1"/>
    <w:basedOn w:val="a1"/>
    <w:qFormat/>
    <w:rsid w:val="00AB0C8E"/>
    <w:pPr>
      <w:numPr>
        <w:ilvl w:val="3"/>
        <w:numId w:val="57"/>
      </w:numPr>
      <w:shd w:val="clear" w:color="auto" w:fill="FFFFFF"/>
      <w:tabs>
        <w:tab w:val="left" w:pos="142"/>
        <w:tab w:val="left" w:pos="425"/>
        <w:tab w:val="left" w:pos="1558"/>
      </w:tabs>
      <w:spacing w:line="360" w:lineRule="auto"/>
      <w:jc w:val="both"/>
    </w:pPr>
    <w:rPr>
      <w:rFonts w:ascii="PT Root UI" w:eastAsia="Arial" w:hAnsi="PT Root UI"/>
      <w:szCs w:val="22"/>
      <w:shd w:val="clear" w:color="auto" w:fill="FFFFFF"/>
      <w:lang w:eastAsia="ru-RU"/>
    </w:rPr>
  </w:style>
  <w:style w:type="paragraph" w:customStyle="1" w:styleId="31">
    <w:name w:val="_(ОТ)Нумерованный 3"/>
    <w:basedOn w:val="a1"/>
    <w:next w:val="1"/>
    <w:qFormat/>
    <w:rsid w:val="00AB0C8E"/>
    <w:pPr>
      <w:numPr>
        <w:ilvl w:val="5"/>
        <w:numId w:val="57"/>
      </w:numPr>
      <w:shd w:val="clear" w:color="auto" w:fill="FFFFFF"/>
      <w:tabs>
        <w:tab w:val="left" w:pos="142"/>
        <w:tab w:val="left" w:pos="709"/>
        <w:tab w:val="left" w:pos="1260"/>
      </w:tabs>
      <w:spacing w:line="360" w:lineRule="auto"/>
      <w:jc w:val="both"/>
    </w:pPr>
    <w:rPr>
      <w:rFonts w:ascii="PT Root UI" w:eastAsia="Arial" w:hAnsi="PT Root UI"/>
      <w:szCs w:val="22"/>
      <w:shd w:val="clear" w:color="auto" w:fill="FFFFFF"/>
      <w:lang w:eastAsia="ru-RU"/>
    </w:rPr>
  </w:style>
  <w:style w:type="paragraph" w:customStyle="1" w:styleId="20">
    <w:name w:val="_(ОТ)Нумерованный 2"/>
    <w:basedOn w:val="a1"/>
    <w:qFormat/>
    <w:rsid w:val="00AB0C8E"/>
    <w:pPr>
      <w:numPr>
        <w:ilvl w:val="4"/>
        <w:numId w:val="57"/>
      </w:numPr>
      <w:shd w:val="clear" w:color="auto" w:fill="FFFFFF"/>
      <w:tabs>
        <w:tab w:val="left" w:pos="142"/>
        <w:tab w:val="left" w:pos="567"/>
        <w:tab w:val="left" w:pos="840"/>
      </w:tabs>
      <w:spacing w:after="100" w:afterAutospacing="1" w:line="360" w:lineRule="auto"/>
      <w:jc w:val="both"/>
    </w:pPr>
    <w:rPr>
      <w:rFonts w:ascii="PT Root UI" w:eastAsia="PT Root UI" w:hAnsi="PT Root UI"/>
      <w:szCs w:val="28"/>
      <w:shd w:val="clear" w:color="auto" w:fill="FFFFFF"/>
    </w:rPr>
  </w:style>
  <w:style w:type="paragraph" w:customStyle="1" w:styleId="p1">
    <w:name w:val="p1"/>
    <w:basedOn w:val="a1"/>
    <w:rsid w:val="00EF10EE"/>
    <w:pPr>
      <w:spacing w:before="100" w:beforeAutospacing="1" w:after="100" w:afterAutospacing="1"/>
    </w:pPr>
    <w:rPr>
      <w:rFonts w:eastAsia="Times New Roman"/>
      <w:lang w:eastAsia="ru-RU"/>
    </w:rPr>
  </w:style>
  <w:style w:type="paragraph" w:customStyle="1" w:styleId="p2">
    <w:name w:val="p2"/>
    <w:basedOn w:val="a1"/>
    <w:rsid w:val="00065B74"/>
    <w:pPr>
      <w:spacing w:before="100" w:beforeAutospacing="1" w:after="100" w:afterAutospacing="1"/>
    </w:pPr>
    <w:rPr>
      <w:rFonts w:eastAsia="Times New Roman"/>
      <w:lang w:eastAsia="ru-RU"/>
    </w:rPr>
  </w:style>
  <w:style w:type="character" w:customStyle="1" w:styleId="apple-tab-span">
    <w:name w:val="apple-tab-span"/>
    <w:basedOn w:val="a2"/>
    <w:rsid w:val="00065B74"/>
  </w:style>
  <w:style w:type="paragraph" w:customStyle="1" w:styleId="p3">
    <w:name w:val="p3"/>
    <w:basedOn w:val="a1"/>
    <w:rsid w:val="00065B74"/>
    <w:pPr>
      <w:spacing w:before="100" w:beforeAutospacing="1" w:after="100" w:afterAutospacing="1"/>
    </w:pPr>
    <w:rPr>
      <w:rFonts w:eastAsia="Times New Roman"/>
      <w:lang w:eastAsia="ru-RU"/>
    </w:rPr>
  </w:style>
  <w:style w:type="character" w:customStyle="1" w:styleId="s1">
    <w:name w:val="s1"/>
    <w:basedOn w:val="a2"/>
    <w:rsid w:val="00065B74"/>
  </w:style>
  <w:style w:type="character" w:customStyle="1" w:styleId="s2">
    <w:name w:val="s2"/>
    <w:basedOn w:val="a2"/>
    <w:rsid w:val="00FD0971"/>
  </w:style>
  <w:style w:type="character" w:customStyle="1" w:styleId="apple-converted-space">
    <w:name w:val="apple-converted-space"/>
    <w:basedOn w:val="a2"/>
    <w:rsid w:val="00FD0971"/>
  </w:style>
  <w:style w:type="character" w:styleId="affff0">
    <w:name w:val="Unresolved Mention"/>
    <w:basedOn w:val="a2"/>
    <w:uiPriority w:val="99"/>
    <w:semiHidden/>
    <w:unhideWhenUsed/>
    <w:rsid w:val="00C802A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767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9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9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28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90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64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797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28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2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03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28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33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04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72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8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236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94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30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56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708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5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1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38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305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0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37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00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8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98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18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31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2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11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124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147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14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556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utf-8"/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63" Type="http://schemas.openxmlformats.org/officeDocument/2006/relationships/image" Target="media/image52.png"/><Relationship Id="rId84" Type="http://schemas.openxmlformats.org/officeDocument/2006/relationships/image" Target="media/image73.png"/><Relationship Id="rId138" Type="http://schemas.openxmlformats.org/officeDocument/2006/relationships/image" Target="media/image125.png"/><Relationship Id="rId159" Type="http://schemas.openxmlformats.org/officeDocument/2006/relationships/image" Target="media/image146.png"/><Relationship Id="rId170" Type="http://schemas.openxmlformats.org/officeDocument/2006/relationships/image" Target="media/image157.png"/><Relationship Id="rId107" Type="http://schemas.openxmlformats.org/officeDocument/2006/relationships/image" Target="media/image96.png"/><Relationship Id="rId11" Type="http://schemas.openxmlformats.org/officeDocument/2006/relationships/footer" Target="footer2.xml"/><Relationship Id="rId32" Type="http://schemas.openxmlformats.org/officeDocument/2006/relationships/image" Target="media/image21.png"/><Relationship Id="rId53" Type="http://schemas.openxmlformats.org/officeDocument/2006/relationships/image" Target="media/image42.png"/><Relationship Id="rId74" Type="http://schemas.openxmlformats.org/officeDocument/2006/relationships/image" Target="media/image63.png"/><Relationship Id="rId128" Type="http://schemas.openxmlformats.org/officeDocument/2006/relationships/image" Target="media/image115.png"/><Relationship Id="rId149" Type="http://schemas.openxmlformats.org/officeDocument/2006/relationships/image" Target="media/image136.png"/><Relationship Id="rId5" Type="http://schemas.openxmlformats.org/officeDocument/2006/relationships/webSettings" Target="webSettings.xml"/><Relationship Id="rId95" Type="http://schemas.openxmlformats.org/officeDocument/2006/relationships/image" Target="media/image84.png"/><Relationship Id="rId160" Type="http://schemas.openxmlformats.org/officeDocument/2006/relationships/image" Target="media/image147.png"/><Relationship Id="rId181" Type="http://schemas.openxmlformats.org/officeDocument/2006/relationships/image" Target="media/image168.png"/><Relationship Id="rId22" Type="http://schemas.openxmlformats.org/officeDocument/2006/relationships/image" Target="media/image11.png"/><Relationship Id="rId43" Type="http://schemas.openxmlformats.org/officeDocument/2006/relationships/image" Target="media/image32.png"/><Relationship Id="rId64" Type="http://schemas.openxmlformats.org/officeDocument/2006/relationships/image" Target="media/image53.png"/><Relationship Id="rId118" Type="http://schemas.openxmlformats.org/officeDocument/2006/relationships/image" Target="media/image107.png"/><Relationship Id="rId139" Type="http://schemas.openxmlformats.org/officeDocument/2006/relationships/image" Target="media/image126.png"/><Relationship Id="rId85" Type="http://schemas.openxmlformats.org/officeDocument/2006/relationships/image" Target="media/image74.png"/><Relationship Id="rId150" Type="http://schemas.openxmlformats.org/officeDocument/2006/relationships/image" Target="media/image137.png"/><Relationship Id="rId171" Type="http://schemas.openxmlformats.org/officeDocument/2006/relationships/image" Target="media/image158.png"/><Relationship Id="rId12" Type="http://schemas.openxmlformats.org/officeDocument/2006/relationships/image" Target="media/image1.png"/><Relationship Id="rId33" Type="http://schemas.openxmlformats.org/officeDocument/2006/relationships/image" Target="media/image22.png"/><Relationship Id="rId108" Type="http://schemas.openxmlformats.org/officeDocument/2006/relationships/image" Target="media/image97.png"/><Relationship Id="rId129" Type="http://schemas.openxmlformats.org/officeDocument/2006/relationships/image" Target="media/image116.png"/><Relationship Id="rId54" Type="http://schemas.openxmlformats.org/officeDocument/2006/relationships/image" Target="media/image43.png"/><Relationship Id="rId75" Type="http://schemas.openxmlformats.org/officeDocument/2006/relationships/image" Target="media/image64.png"/><Relationship Id="rId96" Type="http://schemas.openxmlformats.org/officeDocument/2006/relationships/image" Target="media/image85.png"/><Relationship Id="rId140" Type="http://schemas.openxmlformats.org/officeDocument/2006/relationships/image" Target="media/image127.png"/><Relationship Id="rId161" Type="http://schemas.openxmlformats.org/officeDocument/2006/relationships/image" Target="media/image148.png"/><Relationship Id="rId182" Type="http://schemas.openxmlformats.org/officeDocument/2006/relationships/image" Target="media/image169.png"/><Relationship Id="rId6" Type="http://schemas.openxmlformats.org/officeDocument/2006/relationships/footnotes" Target="footnotes.xml"/><Relationship Id="rId23" Type="http://schemas.openxmlformats.org/officeDocument/2006/relationships/image" Target="media/image12.png"/><Relationship Id="rId119" Type="http://schemas.openxmlformats.org/officeDocument/2006/relationships/image" Target="media/image108.png"/><Relationship Id="rId44" Type="http://schemas.openxmlformats.org/officeDocument/2006/relationships/image" Target="media/image33.png"/><Relationship Id="rId65" Type="http://schemas.openxmlformats.org/officeDocument/2006/relationships/image" Target="media/image54.png"/><Relationship Id="rId86" Type="http://schemas.openxmlformats.org/officeDocument/2006/relationships/image" Target="media/image75.png"/><Relationship Id="rId130" Type="http://schemas.openxmlformats.org/officeDocument/2006/relationships/image" Target="media/image117.png"/><Relationship Id="rId151" Type="http://schemas.openxmlformats.org/officeDocument/2006/relationships/image" Target="media/image138.png"/><Relationship Id="rId172" Type="http://schemas.openxmlformats.org/officeDocument/2006/relationships/image" Target="media/image159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9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120" Type="http://schemas.openxmlformats.org/officeDocument/2006/relationships/image" Target="media/image109.png"/><Relationship Id="rId125" Type="http://schemas.openxmlformats.org/officeDocument/2006/relationships/header" Target="header3.xml"/><Relationship Id="rId141" Type="http://schemas.openxmlformats.org/officeDocument/2006/relationships/image" Target="media/image128.png"/><Relationship Id="rId146" Type="http://schemas.openxmlformats.org/officeDocument/2006/relationships/image" Target="media/image133.png"/><Relationship Id="rId167" Type="http://schemas.openxmlformats.org/officeDocument/2006/relationships/image" Target="media/image154.png"/><Relationship Id="rId188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162" Type="http://schemas.openxmlformats.org/officeDocument/2006/relationships/image" Target="media/image149.png"/><Relationship Id="rId183" Type="http://schemas.openxmlformats.org/officeDocument/2006/relationships/image" Target="media/image170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15" Type="http://schemas.openxmlformats.org/officeDocument/2006/relationships/image" Target="media/image104.png"/><Relationship Id="rId131" Type="http://schemas.openxmlformats.org/officeDocument/2006/relationships/image" Target="media/image118.png"/><Relationship Id="rId136" Type="http://schemas.openxmlformats.org/officeDocument/2006/relationships/image" Target="media/image123.png"/><Relationship Id="rId157" Type="http://schemas.openxmlformats.org/officeDocument/2006/relationships/image" Target="media/image144.png"/><Relationship Id="rId178" Type="http://schemas.openxmlformats.org/officeDocument/2006/relationships/image" Target="media/image165.png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52" Type="http://schemas.openxmlformats.org/officeDocument/2006/relationships/image" Target="media/image139.png"/><Relationship Id="rId173" Type="http://schemas.openxmlformats.org/officeDocument/2006/relationships/image" Target="media/image160.pn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26" Type="http://schemas.openxmlformats.org/officeDocument/2006/relationships/footer" Target="footer3.xml"/><Relationship Id="rId147" Type="http://schemas.openxmlformats.org/officeDocument/2006/relationships/image" Target="media/image134.png"/><Relationship Id="rId168" Type="http://schemas.openxmlformats.org/officeDocument/2006/relationships/image" Target="media/image155.png"/><Relationship Id="rId8" Type="http://schemas.openxmlformats.org/officeDocument/2006/relationships/header" Target="header1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142" Type="http://schemas.openxmlformats.org/officeDocument/2006/relationships/image" Target="media/image129.png"/><Relationship Id="rId163" Type="http://schemas.openxmlformats.org/officeDocument/2006/relationships/image" Target="media/image150.png"/><Relationship Id="rId184" Type="http://schemas.openxmlformats.org/officeDocument/2006/relationships/image" Target="media/image171.png"/><Relationship Id="rId3" Type="http://schemas.openxmlformats.org/officeDocument/2006/relationships/styles" Target="styles.xml"/><Relationship Id="rId25" Type="http://schemas.openxmlformats.org/officeDocument/2006/relationships/image" Target="media/image14.pn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116" Type="http://schemas.openxmlformats.org/officeDocument/2006/relationships/image" Target="media/image105.png"/><Relationship Id="rId137" Type="http://schemas.openxmlformats.org/officeDocument/2006/relationships/image" Target="media/image124.png"/><Relationship Id="rId158" Type="http://schemas.openxmlformats.org/officeDocument/2006/relationships/image" Target="media/image145.png"/><Relationship Id="rId20" Type="http://schemas.openxmlformats.org/officeDocument/2006/relationships/image" Target="media/image9.png"/><Relationship Id="rId41" Type="http://schemas.openxmlformats.org/officeDocument/2006/relationships/image" Target="media/image30.tmp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32" Type="http://schemas.openxmlformats.org/officeDocument/2006/relationships/image" Target="media/image119.png"/><Relationship Id="rId153" Type="http://schemas.openxmlformats.org/officeDocument/2006/relationships/image" Target="media/image140.png"/><Relationship Id="rId174" Type="http://schemas.openxmlformats.org/officeDocument/2006/relationships/image" Target="media/image161.png"/><Relationship Id="rId179" Type="http://schemas.openxmlformats.org/officeDocument/2006/relationships/image" Target="media/image166.png"/><Relationship Id="rId15" Type="http://schemas.openxmlformats.org/officeDocument/2006/relationships/image" Target="media/image4.png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106" Type="http://schemas.openxmlformats.org/officeDocument/2006/relationships/image" Target="media/image95.png"/><Relationship Id="rId127" Type="http://schemas.openxmlformats.org/officeDocument/2006/relationships/image" Target="media/image114.png"/><Relationship Id="rId10" Type="http://schemas.openxmlformats.org/officeDocument/2006/relationships/header" Target="header2.xml"/><Relationship Id="rId31" Type="http://schemas.openxmlformats.org/officeDocument/2006/relationships/image" Target="media/image20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78" Type="http://schemas.openxmlformats.org/officeDocument/2006/relationships/image" Target="media/image67.tmp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png"/><Relationship Id="rId143" Type="http://schemas.openxmlformats.org/officeDocument/2006/relationships/image" Target="media/image130.png"/><Relationship Id="rId148" Type="http://schemas.openxmlformats.org/officeDocument/2006/relationships/image" Target="media/image135.png"/><Relationship Id="rId164" Type="http://schemas.openxmlformats.org/officeDocument/2006/relationships/image" Target="media/image151.png"/><Relationship Id="rId169" Type="http://schemas.openxmlformats.org/officeDocument/2006/relationships/image" Target="media/image156.tmp"/><Relationship Id="rId185" Type="http://schemas.openxmlformats.org/officeDocument/2006/relationships/image" Target="media/image172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80" Type="http://schemas.openxmlformats.org/officeDocument/2006/relationships/image" Target="media/image167.tmp"/><Relationship Id="rId26" Type="http://schemas.openxmlformats.org/officeDocument/2006/relationships/image" Target="media/image15.png"/><Relationship Id="rId47" Type="http://schemas.openxmlformats.org/officeDocument/2006/relationships/image" Target="media/image36.png"/><Relationship Id="rId68" Type="http://schemas.openxmlformats.org/officeDocument/2006/relationships/image" Target="media/image57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33" Type="http://schemas.openxmlformats.org/officeDocument/2006/relationships/image" Target="media/image120.tmp"/><Relationship Id="rId154" Type="http://schemas.openxmlformats.org/officeDocument/2006/relationships/image" Target="media/image141.png"/><Relationship Id="rId175" Type="http://schemas.openxmlformats.org/officeDocument/2006/relationships/image" Target="media/image162.png"/><Relationship Id="rId16" Type="http://schemas.openxmlformats.org/officeDocument/2006/relationships/image" Target="media/image5.png"/><Relationship Id="rId37" Type="http://schemas.openxmlformats.org/officeDocument/2006/relationships/image" Target="media/image26.tmp"/><Relationship Id="rId58" Type="http://schemas.openxmlformats.org/officeDocument/2006/relationships/image" Target="media/image47.png"/><Relationship Id="rId79" Type="http://schemas.openxmlformats.org/officeDocument/2006/relationships/image" Target="media/image68.tmp"/><Relationship Id="rId102" Type="http://schemas.openxmlformats.org/officeDocument/2006/relationships/image" Target="media/image91.png"/><Relationship Id="rId123" Type="http://schemas.openxmlformats.org/officeDocument/2006/relationships/image" Target="media/image112.png"/><Relationship Id="rId144" Type="http://schemas.openxmlformats.org/officeDocument/2006/relationships/image" Target="media/image131.png"/><Relationship Id="rId90" Type="http://schemas.openxmlformats.org/officeDocument/2006/relationships/image" Target="media/image79.png"/><Relationship Id="rId165" Type="http://schemas.openxmlformats.org/officeDocument/2006/relationships/image" Target="media/image152.png"/><Relationship Id="rId186" Type="http://schemas.openxmlformats.org/officeDocument/2006/relationships/image" Target="media/image173.png"/><Relationship Id="rId27" Type="http://schemas.openxmlformats.org/officeDocument/2006/relationships/image" Target="media/image16.png"/><Relationship Id="rId48" Type="http://schemas.openxmlformats.org/officeDocument/2006/relationships/image" Target="media/image37.png"/><Relationship Id="rId69" Type="http://schemas.openxmlformats.org/officeDocument/2006/relationships/image" Target="media/image58.png"/><Relationship Id="rId113" Type="http://schemas.openxmlformats.org/officeDocument/2006/relationships/image" Target="media/image102.png"/><Relationship Id="rId134" Type="http://schemas.openxmlformats.org/officeDocument/2006/relationships/image" Target="media/image121.tmp"/><Relationship Id="rId80" Type="http://schemas.openxmlformats.org/officeDocument/2006/relationships/image" Target="media/image69.png"/><Relationship Id="rId155" Type="http://schemas.openxmlformats.org/officeDocument/2006/relationships/image" Target="media/image142.png"/><Relationship Id="rId176" Type="http://schemas.openxmlformats.org/officeDocument/2006/relationships/image" Target="media/image163.png"/><Relationship Id="rId17" Type="http://schemas.openxmlformats.org/officeDocument/2006/relationships/image" Target="media/image6.png"/><Relationship Id="rId38" Type="http://schemas.openxmlformats.org/officeDocument/2006/relationships/image" Target="media/image27.tmp"/><Relationship Id="rId59" Type="http://schemas.openxmlformats.org/officeDocument/2006/relationships/image" Target="media/image48.png"/><Relationship Id="rId103" Type="http://schemas.openxmlformats.org/officeDocument/2006/relationships/image" Target="media/image92.png"/><Relationship Id="rId124" Type="http://schemas.openxmlformats.org/officeDocument/2006/relationships/image" Target="media/image113.png"/><Relationship Id="rId70" Type="http://schemas.openxmlformats.org/officeDocument/2006/relationships/image" Target="media/image59.png"/><Relationship Id="rId91" Type="http://schemas.openxmlformats.org/officeDocument/2006/relationships/image" Target="media/image80.png"/><Relationship Id="rId145" Type="http://schemas.openxmlformats.org/officeDocument/2006/relationships/image" Target="media/image132.png"/><Relationship Id="rId166" Type="http://schemas.openxmlformats.org/officeDocument/2006/relationships/image" Target="media/image153.tmp"/><Relationship Id="rId187" Type="http://schemas.openxmlformats.org/officeDocument/2006/relationships/fontTable" Target="fontTable.xml"/><Relationship Id="rId1" Type="http://schemas.openxmlformats.org/officeDocument/2006/relationships/customXml" Target="../customXml/item1.xml"/><Relationship Id="rId28" Type="http://schemas.openxmlformats.org/officeDocument/2006/relationships/image" Target="media/image17.png"/><Relationship Id="rId49" Type="http://schemas.openxmlformats.org/officeDocument/2006/relationships/image" Target="media/image38.png"/><Relationship Id="rId114" Type="http://schemas.openxmlformats.org/officeDocument/2006/relationships/image" Target="media/image103.png"/><Relationship Id="rId60" Type="http://schemas.openxmlformats.org/officeDocument/2006/relationships/image" Target="media/image49.png"/><Relationship Id="rId81" Type="http://schemas.openxmlformats.org/officeDocument/2006/relationships/image" Target="media/image70.png"/><Relationship Id="rId135" Type="http://schemas.openxmlformats.org/officeDocument/2006/relationships/image" Target="media/image122.tmp"/><Relationship Id="rId156" Type="http://schemas.openxmlformats.org/officeDocument/2006/relationships/image" Target="media/image143.png"/><Relationship Id="rId177" Type="http://schemas.openxmlformats.org/officeDocument/2006/relationships/image" Target="media/image16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6F5C67D-52CC-444F-8A85-EB8C065161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743</TotalTime>
  <Pages>1</Pages>
  <Words>20125</Words>
  <Characters>114714</Characters>
  <Application>Microsoft Office Word</Application>
  <DocSecurity>0</DocSecurity>
  <Lines>955</Lines>
  <Paragraphs>269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Руководство оператора</vt:lpstr>
    </vt:vector>
  </TitlesOfParts>
  <Company/>
  <LinksUpToDate>false</LinksUpToDate>
  <CharactersWithSpaces>134570</CharactersWithSpaces>
  <SharedDoc>false</SharedDoc>
  <HLinks>
    <vt:vector size="198" baseType="variant">
      <vt:variant>
        <vt:i4>1835057</vt:i4>
      </vt:variant>
      <vt:variant>
        <vt:i4>197</vt:i4>
      </vt:variant>
      <vt:variant>
        <vt:i4>0</vt:i4>
      </vt:variant>
      <vt:variant>
        <vt:i4>5</vt:i4>
      </vt:variant>
      <vt:variant>
        <vt:lpwstr/>
      </vt:variant>
      <vt:variant>
        <vt:lpwstr>_Toc161922361</vt:lpwstr>
      </vt:variant>
      <vt:variant>
        <vt:i4>1835057</vt:i4>
      </vt:variant>
      <vt:variant>
        <vt:i4>191</vt:i4>
      </vt:variant>
      <vt:variant>
        <vt:i4>0</vt:i4>
      </vt:variant>
      <vt:variant>
        <vt:i4>5</vt:i4>
      </vt:variant>
      <vt:variant>
        <vt:lpwstr/>
      </vt:variant>
      <vt:variant>
        <vt:lpwstr>_Toc161922360</vt:lpwstr>
      </vt:variant>
      <vt:variant>
        <vt:i4>2031665</vt:i4>
      </vt:variant>
      <vt:variant>
        <vt:i4>185</vt:i4>
      </vt:variant>
      <vt:variant>
        <vt:i4>0</vt:i4>
      </vt:variant>
      <vt:variant>
        <vt:i4>5</vt:i4>
      </vt:variant>
      <vt:variant>
        <vt:lpwstr/>
      </vt:variant>
      <vt:variant>
        <vt:lpwstr>_Toc161922359</vt:lpwstr>
      </vt:variant>
      <vt:variant>
        <vt:i4>2031665</vt:i4>
      </vt:variant>
      <vt:variant>
        <vt:i4>179</vt:i4>
      </vt:variant>
      <vt:variant>
        <vt:i4>0</vt:i4>
      </vt:variant>
      <vt:variant>
        <vt:i4>5</vt:i4>
      </vt:variant>
      <vt:variant>
        <vt:lpwstr/>
      </vt:variant>
      <vt:variant>
        <vt:lpwstr>_Toc161922358</vt:lpwstr>
      </vt:variant>
      <vt:variant>
        <vt:i4>2031665</vt:i4>
      </vt:variant>
      <vt:variant>
        <vt:i4>173</vt:i4>
      </vt:variant>
      <vt:variant>
        <vt:i4>0</vt:i4>
      </vt:variant>
      <vt:variant>
        <vt:i4>5</vt:i4>
      </vt:variant>
      <vt:variant>
        <vt:lpwstr/>
      </vt:variant>
      <vt:variant>
        <vt:lpwstr>_Toc161922357</vt:lpwstr>
      </vt:variant>
      <vt:variant>
        <vt:i4>2031665</vt:i4>
      </vt:variant>
      <vt:variant>
        <vt:i4>167</vt:i4>
      </vt:variant>
      <vt:variant>
        <vt:i4>0</vt:i4>
      </vt:variant>
      <vt:variant>
        <vt:i4>5</vt:i4>
      </vt:variant>
      <vt:variant>
        <vt:lpwstr/>
      </vt:variant>
      <vt:variant>
        <vt:lpwstr>_Toc161922356</vt:lpwstr>
      </vt:variant>
      <vt:variant>
        <vt:i4>2031665</vt:i4>
      </vt:variant>
      <vt:variant>
        <vt:i4>161</vt:i4>
      </vt:variant>
      <vt:variant>
        <vt:i4>0</vt:i4>
      </vt:variant>
      <vt:variant>
        <vt:i4>5</vt:i4>
      </vt:variant>
      <vt:variant>
        <vt:lpwstr/>
      </vt:variant>
      <vt:variant>
        <vt:lpwstr>_Toc161922355</vt:lpwstr>
      </vt:variant>
      <vt:variant>
        <vt:i4>2031665</vt:i4>
      </vt:variant>
      <vt:variant>
        <vt:i4>155</vt:i4>
      </vt:variant>
      <vt:variant>
        <vt:i4>0</vt:i4>
      </vt:variant>
      <vt:variant>
        <vt:i4>5</vt:i4>
      </vt:variant>
      <vt:variant>
        <vt:lpwstr/>
      </vt:variant>
      <vt:variant>
        <vt:lpwstr>_Toc161922354</vt:lpwstr>
      </vt:variant>
      <vt:variant>
        <vt:i4>2031665</vt:i4>
      </vt:variant>
      <vt:variant>
        <vt:i4>149</vt:i4>
      </vt:variant>
      <vt:variant>
        <vt:i4>0</vt:i4>
      </vt:variant>
      <vt:variant>
        <vt:i4>5</vt:i4>
      </vt:variant>
      <vt:variant>
        <vt:lpwstr/>
      </vt:variant>
      <vt:variant>
        <vt:lpwstr>_Toc161922353</vt:lpwstr>
      </vt:variant>
      <vt:variant>
        <vt:i4>2031665</vt:i4>
      </vt:variant>
      <vt:variant>
        <vt:i4>143</vt:i4>
      </vt:variant>
      <vt:variant>
        <vt:i4>0</vt:i4>
      </vt:variant>
      <vt:variant>
        <vt:i4>5</vt:i4>
      </vt:variant>
      <vt:variant>
        <vt:lpwstr/>
      </vt:variant>
      <vt:variant>
        <vt:lpwstr>_Toc161922352</vt:lpwstr>
      </vt:variant>
      <vt:variant>
        <vt:i4>2031665</vt:i4>
      </vt:variant>
      <vt:variant>
        <vt:i4>137</vt:i4>
      </vt:variant>
      <vt:variant>
        <vt:i4>0</vt:i4>
      </vt:variant>
      <vt:variant>
        <vt:i4>5</vt:i4>
      </vt:variant>
      <vt:variant>
        <vt:lpwstr/>
      </vt:variant>
      <vt:variant>
        <vt:lpwstr>_Toc161922351</vt:lpwstr>
      </vt:variant>
      <vt:variant>
        <vt:i4>2031665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_Toc161922350</vt:lpwstr>
      </vt:variant>
      <vt:variant>
        <vt:i4>1966129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_Toc161922349</vt:lpwstr>
      </vt:variant>
      <vt:variant>
        <vt:i4>1966129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_Toc161922348</vt:lpwstr>
      </vt:variant>
      <vt:variant>
        <vt:i4>1966129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_Toc161922347</vt:lpwstr>
      </vt:variant>
      <vt:variant>
        <vt:i4>1966129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_Toc161922346</vt:lpwstr>
      </vt:variant>
      <vt:variant>
        <vt:i4>1966129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_Toc161922345</vt:lpwstr>
      </vt:variant>
      <vt:variant>
        <vt:i4>1966129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_Toc161922344</vt:lpwstr>
      </vt:variant>
      <vt:variant>
        <vt:i4>1966129</vt:i4>
      </vt:variant>
      <vt:variant>
        <vt:i4>89</vt:i4>
      </vt:variant>
      <vt:variant>
        <vt:i4>0</vt:i4>
      </vt:variant>
      <vt:variant>
        <vt:i4>5</vt:i4>
      </vt:variant>
      <vt:variant>
        <vt:lpwstr/>
      </vt:variant>
      <vt:variant>
        <vt:lpwstr>_Toc161922343</vt:lpwstr>
      </vt:variant>
      <vt:variant>
        <vt:i4>1966129</vt:i4>
      </vt:variant>
      <vt:variant>
        <vt:i4>83</vt:i4>
      </vt:variant>
      <vt:variant>
        <vt:i4>0</vt:i4>
      </vt:variant>
      <vt:variant>
        <vt:i4>5</vt:i4>
      </vt:variant>
      <vt:variant>
        <vt:lpwstr/>
      </vt:variant>
      <vt:variant>
        <vt:lpwstr>_Toc161922342</vt:lpwstr>
      </vt:variant>
      <vt:variant>
        <vt:i4>1966129</vt:i4>
      </vt:variant>
      <vt:variant>
        <vt:i4>77</vt:i4>
      </vt:variant>
      <vt:variant>
        <vt:i4>0</vt:i4>
      </vt:variant>
      <vt:variant>
        <vt:i4>5</vt:i4>
      </vt:variant>
      <vt:variant>
        <vt:lpwstr/>
      </vt:variant>
      <vt:variant>
        <vt:lpwstr>_Toc161922341</vt:lpwstr>
      </vt:variant>
      <vt:variant>
        <vt:i4>1966129</vt:i4>
      </vt:variant>
      <vt:variant>
        <vt:i4>71</vt:i4>
      </vt:variant>
      <vt:variant>
        <vt:i4>0</vt:i4>
      </vt:variant>
      <vt:variant>
        <vt:i4>5</vt:i4>
      </vt:variant>
      <vt:variant>
        <vt:lpwstr/>
      </vt:variant>
      <vt:variant>
        <vt:lpwstr>_Toc161922340</vt:lpwstr>
      </vt:variant>
      <vt:variant>
        <vt:i4>1638449</vt:i4>
      </vt:variant>
      <vt:variant>
        <vt:i4>65</vt:i4>
      </vt:variant>
      <vt:variant>
        <vt:i4>0</vt:i4>
      </vt:variant>
      <vt:variant>
        <vt:i4>5</vt:i4>
      </vt:variant>
      <vt:variant>
        <vt:lpwstr/>
      </vt:variant>
      <vt:variant>
        <vt:lpwstr>_Toc161922339</vt:lpwstr>
      </vt:variant>
      <vt:variant>
        <vt:i4>1638449</vt:i4>
      </vt:variant>
      <vt:variant>
        <vt:i4>59</vt:i4>
      </vt:variant>
      <vt:variant>
        <vt:i4>0</vt:i4>
      </vt:variant>
      <vt:variant>
        <vt:i4>5</vt:i4>
      </vt:variant>
      <vt:variant>
        <vt:lpwstr/>
      </vt:variant>
      <vt:variant>
        <vt:lpwstr>_Toc161922338</vt:lpwstr>
      </vt:variant>
      <vt:variant>
        <vt:i4>1638449</vt:i4>
      </vt:variant>
      <vt:variant>
        <vt:i4>53</vt:i4>
      </vt:variant>
      <vt:variant>
        <vt:i4>0</vt:i4>
      </vt:variant>
      <vt:variant>
        <vt:i4>5</vt:i4>
      </vt:variant>
      <vt:variant>
        <vt:lpwstr/>
      </vt:variant>
      <vt:variant>
        <vt:lpwstr>_Toc161922337</vt:lpwstr>
      </vt:variant>
      <vt:variant>
        <vt:i4>1638449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_Toc161922336</vt:lpwstr>
      </vt:variant>
      <vt:variant>
        <vt:i4>1638449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_Toc161922335</vt:lpwstr>
      </vt:variant>
      <vt:variant>
        <vt:i4>1638449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_Toc161922334</vt:lpwstr>
      </vt:variant>
      <vt:variant>
        <vt:i4>1638449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_Toc161922333</vt:lpwstr>
      </vt:variant>
      <vt:variant>
        <vt:i4>1638449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_Toc161922332</vt:lpwstr>
      </vt:variant>
      <vt:variant>
        <vt:i4>1638449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_Toc161922331</vt:lpwstr>
      </vt:variant>
      <vt:variant>
        <vt:i4>1638449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_Toc161922330</vt:lpwstr>
      </vt:variant>
      <vt:variant>
        <vt:i4>1572913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_Toc161922329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Руководство оператора</dc:title>
  <dc:subject>РФ.04655212.10-02 34</dc:subject>
  <dc:creator>administrator</dc:creator>
  <cp:keywords/>
  <cp:lastModifiedBy>m_sergeenkova</cp:lastModifiedBy>
  <cp:revision>40</cp:revision>
  <cp:lastPrinted>2024-04-16T06:28:00Z</cp:lastPrinted>
  <dcterms:created xsi:type="dcterms:W3CDTF">2025-02-18T13:43:00Z</dcterms:created>
  <dcterms:modified xsi:type="dcterms:W3CDTF">2025-08-22T06:40:00Z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Источник">
    <vt:lpwstr>technicaldocs.ru</vt:lpwstr>
  </property>
  <property fmtid="{D5CDD505-2E9C-101B-9397-08002B2CF9AE}" pid="3" name="KSOProductBuildVer">
    <vt:lpwstr>1049-12.2.0.16731</vt:lpwstr>
  </property>
  <property fmtid="{D5CDD505-2E9C-101B-9397-08002B2CF9AE}" pid="4" name="ICV">
    <vt:lpwstr>E371EFAF44754E99B36F1081C1DFAF5E_13</vt:lpwstr>
  </property>
  <property fmtid="{D5CDD505-2E9C-101B-9397-08002B2CF9AE}" pid="5" name="MSIP_Label_defa4170-0d19-0005-0004-bc88714345d2_Enabled">
    <vt:lpwstr>true</vt:lpwstr>
  </property>
  <property fmtid="{D5CDD505-2E9C-101B-9397-08002B2CF9AE}" pid="6" name="MSIP_Label_defa4170-0d19-0005-0004-bc88714345d2_SetDate">
    <vt:lpwstr>2025-02-25T13:41:47Z</vt:lpwstr>
  </property>
  <property fmtid="{D5CDD505-2E9C-101B-9397-08002B2CF9AE}" pid="7" name="MSIP_Label_defa4170-0d19-0005-0004-bc88714345d2_Method">
    <vt:lpwstr>Standard</vt:lpwstr>
  </property>
  <property fmtid="{D5CDD505-2E9C-101B-9397-08002B2CF9AE}" pid="8" name="MSIP_Label_defa4170-0d19-0005-0004-bc88714345d2_Name">
    <vt:lpwstr>defa4170-0d19-0005-0004-bc88714345d2</vt:lpwstr>
  </property>
  <property fmtid="{D5CDD505-2E9C-101B-9397-08002B2CF9AE}" pid="9" name="MSIP_Label_defa4170-0d19-0005-0004-bc88714345d2_SiteId">
    <vt:lpwstr>30aaaa25-4b0d-4e24-a94e-36eff3d43b25</vt:lpwstr>
  </property>
  <property fmtid="{D5CDD505-2E9C-101B-9397-08002B2CF9AE}" pid="10" name="MSIP_Label_defa4170-0d19-0005-0004-bc88714345d2_ActionId">
    <vt:lpwstr>b864881c-9f7a-4f7b-ba4d-3df6ae2c41f7</vt:lpwstr>
  </property>
  <property fmtid="{D5CDD505-2E9C-101B-9397-08002B2CF9AE}" pid="11" name="MSIP_Label_defa4170-0d19-0005-0004-bc88714345d2_ContentBits">
    <vt:lpwstr>0</vt:lpwstr>
  </property>
  <property fmtid="{D5CDD505-2E9C-101B-9397-08002B2CF9AE}" pid="12" name="MSIP_Label_defa4170-0d19-0005-0004-bc88714345d2_Tag">
    <vt:lpwstr>50, 3, 0, 1</vt:lpwstr>
  </property>
</Properties>
</file>